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94 "Nozvejoto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precizēts 2. pielikums, paredzot zivju pircēja reģistrācijas iesniegumā norādīt informācijas iesniedzēja personas kodu, aicinām aizpildīt anotācijas 8.1.13. apakšpunktu attiecībā uz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28.02.2024.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28.02.2024.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Atzinumi_23-TA-2037.docx</dc:title>
</cp:coreProperties>
</file>

<file path=docProps/custom.xml><?xml version="1.0" encoding="utf-8"?>
<Properties xmlns="http://schemas.openxmlformats.org/officeDocument/2006/custom-properties" xmlns:vt="http://schemas.openxmlformats.org/officeDocument/2006/docPropsVTypes"/>
</file>