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25-TA-2199: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16. novembra rīkojumā Nr. 841 "Par Eiropas Savienības kohēzijas politikas programmu 2021.–2027.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kohēzijas politikas programmas 2021.-2027. gadam (turpmāk – Programma)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(turpmāk – 2.2.3.6. pasākums) 5. uzsaukuma atlasē ir iesniegti projekti ar pieprasīto Eiropas Reģionālās attīstības fonda (turpmāk – ERAF) finansējumu 8 738 787,66 euro, kas pārsniedz 2.2.3.6. pasākumam pieejamo finansējumu par 1 309 175,84 euro, Viedās administrācijas un reģionālās attīstības ministrija ierosina finansējuma pārdali no 2.1.1. specifiskā atbalsta mērķa "Energoefektivitātes veicināšana un siltumnīcefekta gāzu emisiju samazināšana"  2.1.1.6. pasākuma "Pašvaldību ēku energoefektivitātes paaugstināšana" otrās projektu iesniegumu atlases kārtas 1 309 176 euro apjomā, kur ir izvērtēti visi iesniegtie projektu iesniegumi un ir palicis neizmantots ERAF finansējums, lai nodrošinātu Programmas stratēģisko darbību 2.2.3.6. pasākuma projektu īstenošanu pilnā apmērā. Informējam, ka finansējuma pārdale paredzēta arī, lai samazinātu administratīvo slogu, nodrošinot ātrāku fizisko personu projektu iesniegumu izvērtēšanu un attiecīgi līgumu slēgšanu, un ļautu vismaz daļai no projektiem atbalstu sniegt vēl 2025.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Attiecīgi lūdzam veikt nepieciešamos precizējumus Programmā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Programmas 2. politikas mērķa 5. tabulas rādītājam (RCR 50) “Iedzīvotāji, kuri gūst labumu no gaisa kvalitātes pasākumiem” noteikt rādītāju 122 509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Programmas 2.1.sadaļas 14. tabulas (4) Dimensijai 1 – intervences laukums 2.1. prioritātes ERAF finansējuma 44. koda finansējumu samazināt par 1 309 176 euro, nosakot to 31 042 324 euro apjomā un Programmas 2.1.sadaļas 14. tabulas (4) Dimensijai 1 – intervences laukums 2.2. prioritātes ERAF finansējuma 77. kodam finansējumu palielināt par 1 309 176euro, nosakot to 23 499 036 euro apjomā. Pārējie intervences lauku kodi paliek nemainīgi, tikai aktualizēts ERAF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programmas REARM grozījumi cita starpā paredz izveidot jaunus specifiskos atbalsta mērķus SAM, tajos iekļaujot Programmā jau esošos SAM pasākumus, lūdzam skaidrot, kā tiks nodrošināta pāreja no jau īstenošanā esošajiem SAM  uz  jaunajiem REARM pasākumiem situācijā, kad jau ir apstiprināti Ministru kabineta noteikumi par pasākumu īstenošanu un izsludinātas vai jau noslēgušās projektu iesniegumu atlases, kā arī atsevišķos gadījumos apstiprināti projekti (piemēram, 5.1.1.8.pasākuma “Divējāda lietojuma infrastruktūras attīstība” ietvaros ir izvērtēts un apstiprināts projekta iesniegums un notiek līguma slēgšana). Vienlaikus lūdzam skaidrot minēto programmas REARM grozījumu ietekmi uz finansējuma saņēmējiem kontekstā ar rīcības plānu administratīvā sloga mazināšanai ES fondu projektu ieviešanā.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Programmas 3.2.1.SAM aprakstā iekļaut rindkopu atbilstoši VARAM 05.09.2025 vēstulē Nr. 4-5/4335 sniegtajai redakcijai: “Ņemot vērā drošības izaicinājumus, Latvijas iedzīvotāju un infrastruktūras drošības palielināšanai, ekonomiskās attīstības veicināšanai un investoru piesaistei reģionos, kā arī savienotas, spējīgas un drošas militārās mobilitātes sekmēšanai, plānotas investīcijas DL infrastruktūras attīstīšanai, kas piemērota civilajām un nepieciešamības gadījumos militārām vai civilās aizsardzības vajadzībām. Galvenokārt plānota DL ceļu satiksmei paredzētās infrastruktūras attīstīšana, kas ir kritiski svarīga valsts drošībai un NBS spējai efektīvi pārvietoties reģionos, atbalstot mobilitātes risinājumus.”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Programmas 13.tabulā (3) 6. "Politikas mērķa rezultātu rādītāji" precizēt rādītāja "r.6.1.1.g" vērtību no “35 452 627” uz “35 451 833”, ņemot vērā izmaiņas rādītāja aprēķinā. Rādītāja aprēķinā izmantoti Kohēzijas politikas vadības informācijas sistēmas dati uz 2025. gada 2. septembri par projektiem pieprasīto TPF finansējumu, lai aprēķinātu faktisko TPF finansējumu 1. atlases kārtai un TPF finansējuma atlikumu, kas plānots 2. atlases kārtai.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"Grozījumi Ministru kabineta 2021. gada 16. novembra rīkojumā Nr. 841 "Par Eiropas Savienības kohēzijas politikas programmu 2021.–2027.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VARAM rosināto finansējuma pārdali, lūdzam protokollēmuma projektu </w:t>
            </w:r>
            <w:r w:rsidR="00000000" w:rsidRPr="00000000" w:rsidDel="00000000">
              <w:rPr>
                <w:b w:val="1"/>
                <w:rtl w:val="0"/>
              </w:rPr>
              <w:t xml:space="preserve">papildināt ar šādiem jauniem punktiem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Atbalstīt Eiropas Reģionālās attīstības fonda finansējuma 1 309 176 euro apmērā novirzīšanu no Eiropas Savienības kohēzijas politikas programmas 2021.-2027. gadam 2.1.1. specifiskā atbalsta mērķa "Energoefektivitātes veicināšana un siltumnīcefekta gāzu emisiju samazināšana"  2.1.1.6. pasākuma "Pašvaldību ēku energoefektivitātes paaugstināšana" (turpmāk – 2.1.1.6. pasākums) otrās projektu iesniegumu atlases kārtas uz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5. uzsaukumu, ievērojot, ka 2.1.1.6. pasākuma otrās atlases kārtas ietvaros ir izvērtēti visi iesniegtie projektu iesniegumi un palicis neizmantots Eiropas Reģionālās attīstības fonda finansējums, un attiecīgi atbalstīt, ka 2.1.1.6. pasākuma otrās atlases kārtas ietvaros pieejamais Eiropas Reģionālās attīstības fonda finansējums ir 5 190 824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Centrālajai finanšu un līgumu aģentūrai kā Eiropas Savienības fondu sadarbības iestādei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5. uzsaukuma projektu iesniegumu atlases ietvaros nodrošināt iesniegto projektu iesniegumu vērtēšanu un pēc projektu iesniegumu apstiprināšanas slēgt ar finansējuma saņēmējiem līgumus par projektu īstenošanu par Eiropas Reģionālās attīstības fonda finansējumu ne vairāk kā 8 738 788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25-TA-2199</w:t>
    </w:r>
    <w:r>
      <w:br/>
    </w:r>
    <w:r w:rsidR="00000000" w:rsidRPr="00000000" w:rsidDel="00000000">
      <w:rPr>
        <w:rtl w:val="0"/>
      </w:rPr>
      <w:t xml:space="preserve">Izdrukāts 23.09.2025.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25-TA-2199</w:t>
    </w:r>
    <w:r>
      <w:br/>
    </w:r>
    <w:r w:rsidR="00000000" w:rsidRPr="00000000" w:rsidDel="00000000">
      <w:rPr>
        <w:rtl w:val="0"/>
      </w:rPr>
      <w:t xml:space="preserve">Izdrukāts 23.09.2025.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Atzinumi_25-TA-2199.docx</dc:title>
</cp:coreProperties>
</file>

<file path=docProps/custom.xml><?xml version="1.0" encoding="utf-8"?>
<Properties xmlns="http://schemas.openxmlformats.org/officeDocument/2006/custom-properties" xmlns:vt="http://schemas.openxmlformats.org/officeDocument/2006/docPropsVTypes"/>
</file>