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Rīgas valstspilsētas pašvaldībai piederošo nekustamo īpašumu pārņemšanu valsts īpašumā Brīvības pieminekļa un Rīgas Brāļu kapu uzturēšanai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vēsturiskā centra saglabāšanas un attīstības padomes 2023.gada 26.aprīļa sēdes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domes lēmums par Rīgas valstspilsētas pašvaldībai piederošo nekustamo īpašumu (kadastra Nr. 01000090028))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(Rīgas domes lēmums par Rīgas valstspilsētas pašvaldībai piederošo nekustamo īpašumu Aizsaules ielā 1B, Rīgā (kadastra Nr. 01000900027))</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Brīvības pieminekļa un Rīgas Brāļu kapu likuma pārejas noteikumu 9. punktu un Publiskas personas mantas atsavināšanas likuma 42. panta otro daļu un 43. pantu pārņemt bez atlīdzības valsts īpašumā un nodot Kultūras ministrijas valdījumā šādus Rīgas valstspilsētas pašvaldībai piederošos nekustamos īpašumus (turpmāk – nekustamie īpašumi):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pašvaldībai piederošo nekustamo īpašumu nodošana bez atlīdzības valsts īpašumā  notiek Publiskas personas mantas atsavināšanas likuma noteiktajā kārtībā, kā arī ievērojot Rīgas domes 29.11.2023. lēmumā Nr. RD-23-3113-lē (prot. Nr. 109, §) un Rīgas domes 27.09.2023. lēmumā Nr. RD-23-2942-lē (prot. Nr. 101, 38. §) noteikto nosacījumu, proti, ka "Ja nekustamie īpašumi netiek izmantoti, lai izpildītu Brīvības pieminekļa un Rīgas Brāļu kapu likuma pārejas noteikumu 9. punkta nosacījumu, tas atbilstoši Publiskas personas mantas atsavināšanas likuma 42. panta otrajai daļai bez atlīdzības nododams atpakaļ Rīgas valstspilsētas pašvaldībai", aicinām izvērtēt vai  rīkojuma projekts nav redakcionāli precizējams, atbilstoši šādu rīkojumu sagatavošanas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Brīvības pieminekļa un Rīgas Brāļu kapu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bez atlīdzības nodot Rīgas valstspilsētas pašvaldībai, ja tie vairs netiek izmantots šā rīkojuma 2.1. apakšpunktā minētā uzdevuma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Kultūras ministrijai, nostiprinot zemesgrāmatā īpašuma tiesības uz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norādīt, ka īpašuma tiesības nostiprinātas uz laiku, kamēr Kultūras ministrija nodrošina šā rīkojuma 2.1. apakšpunktā minēto uzdevumu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ierakstīt atzīmi par aizliegumu atsavināt nekustamos īpašumus un apgrūtināt tos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bez adreses Rīgā (nekustamā īpašuma kadastra Nr. 0100 009 0028) – zemes vienības (zemes vienības kadastra apzīmējums 0100 009 0028) daļu (zemes vienības kadastra apzīmējums 0100 009 0026) 877 m</w:t>
            </w:r>
            <w:r w:rsidR="00000000" w:rsidRPr="00000000" w:rsidDel="00000000">
              <w:rPr>
                <w:vertAlign w:val="superscript"/>
                <w:rtl w:val="0"/>
              </w:rPr>
              <w:t xml:space="preserve">2</w:t>
            </w:r>
            <w:r w:rsidR="00000000" w:rsidRPr="00000000" w:rsidDel="00000000">
              <w:rPr>
                <w:rtl w:val="0"/>
              </w:rPr>
              <w:t xml:space="preserve"> platībā, kas ir funkcionāli nepieciešama Brīvības pieminekļa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1.1.punkts norāda, ka tiek pārņemts bez atlīdzības valsts īpašumā un nodots Kultūras ministrijas valdījumā Rīgas valstspilsētas pašvaldībai piederošs nekustamais īpašums bez adreses Rīgā (nekustamā īpašuma kadastra Nr. 0100 009 0028) – zemes vienības (zemes vienības kadastra apzīmējums 0100 009 0028) daļu (zemes vienības kadastra apzīmējums 0100 009 0026) 877 m2 platībā, kas ir funkcionāli nepieciešama Brīvības pieminekļa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Tiesiskās skaidrības nodrošināšanai lūdzam </w:t>
            </w:r>
            <w:r w:rsidR="00000000" w:rsidRPr="00000000" w:rsidDel="00000000">
              <w:rPr>
                <w:rtl w:val="0"/>
              </w:rPr>
              <w:t xml:space="preserve">precizēt zemes vienības norādīto kadastra apzīmējumu, jo no Nekustamā īpašuma kadastra informācijas sistēmas datiem neizriet, ka nekustamā īpašuma (nekustamā īpašuma kadastra Nr. 0100 009 0028) sastāvā ir zemes vienība ar kadastra apzīmējumu 0100 009 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1.1. apakšpunkts nav redakcionāil precizējams, norādot, kā tas norādīts Rīgas domes lēmumā, proti, ka platība ir norādīta atbilstoši zemes robežu plāna projektam un pēc zemesgabala kadastrālās uzmērīšanas platība var tikt precizēta.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nekustamā īpašuma bez adreses Rīgā (nekustamā īpašuma kadastra Nr. 0100 009 0028) – zemes vienības (zemes vienības kadastra apzīmējums 0100 009 0028) daļu (zemes vienības kadastra apzīmējums 0100 009 0026) 877 m2 platībā (atbilstoši zemes robežu plāna projektam; pēc zemesgabala kadastrālās uzmērīšanas platība var tikt precizēta), kas ir funkcionāli nepieciešama Brīvības pieminekļa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rīkojuma projekta izstrādi arī ar Publiskas personas mantas atsavināšanas likuma normām, un Rīgas domes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2021.gada 7.septembra noteikumu Nr.606 ,,Ministru kabineta kārtības rullis” 33.punktu katram TAP portālā izveido tiesību akta lietu un tajā iekļauj katram projekta veidam un obligāti sagatavojamās informācijas kompleksam atbilstošu informāciju, tajā skaitā arī dokumentus un informāciju, kas apliecina projektā regulējamo tiesisko attiecību likumību.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aicinām tiesību aktu lietai pievienot īpašuma tiesību apliecinošus dokumentus - zemesgrāmatu izdrukas par nekustamajiem īpašumiem un izdrukas no Nekustamā īpašuma valsts kadastra informācijas sistēmas par konkrētiem nekustamajiem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valsts kadastra informācijas sistēmas datiem un zemesgrāmatas datiem ir konstatējams, ka nekustamajiem īpašumiem ir noteikti apgrūtinājumu. </w:t>
            </w:r>
            <w:r w:rsidR="00000000" w:rsidRPr="00000000" w:rsidDel="00000000">
              <w:rPr>
                <w:b w:val="1"/>
                <w:rtl w:val="0"/>
              </w:rPr>
              <w:t xml:space="preserve"> </w:t>
            </w:r>
            <w:r w:rsidR="00000000" w:rsidRPr="00000000" w:rsidDel="00000000">
              <w:rPr>
                <w:rtl w:val="0"/>
              </w:rPr>
              <w:t xml:space="preserve">Tāpat ir konstatējams, ka uz  zemes vienības 01000090028 atrodas piecas būves (būves kadastra apzīmējums  (01000090028001... 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skaidrību, lūdzam anotācijā iekļaut detalizētāku informāciju par pārņemamajiem nekustamajiem  īpašumiem, norādot nekustamajiem īpašumiem noteiktos apgrūtinājumus, noteiktos zemes lietošanas mērķus, norādot būves, kas atrodas uz zemes vienībām, informāciju vai nekustamie īpašumi ir iznomāti, un citu būtisku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piei risinājumiem ir norādīts, ka projekts paredz pārņemt valsts īpašumā Kultūras ministrijas personā bez atlīdzības Rīgas valstspilsētas pašvaldībai piederošos nekustamos īpašumus. Ņemot vērā to, ka saskaņā ar Likuma 4.panta pirmo daļu Brīvības piemineklis un Rīgas Brāļu kapi ir valsts īpašums, kā arī, lai neradītu dalītā īpašuma īpašnieku situāciju, </w:t>
            </w:r>
            <w:r w:rsidR="00000000" w:rsidRPr="00000000" w:rsidDel="00000000">
              <w:rPr>
                <w:b w:val="1"/>
                <w:rtl w:val="0"/>
              </w:rPr>
              <w:t xml:space="preserve">Projekts neparedz, ka nekustamie īpašumi būtu nododami atpakaļ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tas ir pretrunā ar Publiskas personas mantas atsavināšanas likuma normām, uz kurām balstīta rīkojuma projekta izstrāde.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anotācijā iekļaut Publiskas personas mantas atsavināšanas likuma normām atbilstošu rīcību ar nekustamajiem īpašumiem, proti paredzot, ka tie teorētiski ir nododami atpakaļ Rīgas valstspilsētas pašvaldībai, ja nekustamie īpašumi netiek vairs izmantoti, Brīvības pieminekļa un Rīgas Brāļu kapu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attiecībā uz nekustamā īpašuma  (nekustamā īpašuma kadastra Nr. 0100 009 0028) – zemes vienības (zemes vienības kadastra apzīmējums 0100 009 0028) daļu </w:t>
            </w:r>
            <w:r w:rsidR="00000000" w:rsidRPr="00000000" w:rsidDel="00000000">
              <w:rPr>
                <w:b w:val="1"/>
                <w:rtl w:val="0"/>
              </w:rPr>
              <w:t xml:space="preserve">(zemes vienības kadastra apzīmējums 0100 009 0026) 877 m2 platībā,</w:t>
            </w:r>
            <w:r w:rsidR="00000000" w:rsidRPr="00000000" w:rsidDel="00000000">
              <w:rPr>
                <w:rtl w:val="0"/>
              </w:rPr>
              <w:t xml:space="preserve"> kuru pēc sadales plānots nodot Kultūras ministrijas valdījumā, ņemot vērā, ka šobrīd no pievienotajiem dokumentiem neizriet, ka atdalītajai zemes vienībai 877 m</w:t>
            </w:r>
            <w:r w:rsidR="00000000" w:rsidRPr="00000000" w:rsidDel="00000000">
              <w:rPr>
                <w:vertAlign w:val="superscript"/>
                <w:rtl w:val="0"/>
              </w:rPr>
              <w:t xml:space="preserve">2</w:t>
            </w:r>
            <w:r w:rsidR="00000000" w:rsidRPr="00000000" w:rsidDel="00000000">
              <w:rPr>
                <w:rtl w:val="0"/>
              </w:rPr>
              <w:t xml:space="preserve"> platībā ir piešķirts zemes vienības kadastra apzīmējums 0100 009 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23-TA-2769</w:t>
    </w:r>
    <w:r>
      <w:br/>
    </w:r>
    <w:r w:rsidR="00000000" w:rsidRPr="00000000" w:rsidDel="00000000">
      <w:rPr>
        <w:rtl w:val="0"/>
      </w:rPr>
      <w:t xml:space="preserve">Izdrukāts 08.12.2023.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23-TA-2769</w:t>
    </w:r>
    <w:r>
      <w:br/>
    </w:r>
    <w:r w:rsidR="00000000" w:rsidRPr="00000000" w:rsidDel="00000000">
      <w:rPr>
        <w:rtl w:val="0"/>
      </w:rPr>
      <w:t xml:space="preserve">Izdrukāts 08.12.2023.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Atzinumi_23-TA-2769.docx</dc:title>
</cp:coreProperties>
</file>

<file path=docProps/custom.xml><?xml version="1.0" encoding="utf-8"?>
<Properties xmlns="http://schemas.openxmlformats.org/officeDocument/2006/custom-properties" xmlns:vt="http://schemas.openxmlformats.org/officeDocument/2006/docPropsVTypes"/>
</file>