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Veikto investīciju atbilstības uzraudzību šo noteikumu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48.</w:t>
            </w:r>
            <w:r w:rsidR="00000000" w:rsidRPr="00000000" w:rsidDel="00000000">
              <w:rPr>
                <w:vertAlign w:val="superscript"/>
                <w:rtl w:val="0"/>
              </w:rPr>
              <w:t xml:space="preserve">1</w:t>
            </w:r>
            <w:r w:rsidR="00000000" w:rsidRPr="00000000" w:rsidDel="00000000">
              <w:rPr>
                <w:rtl w:val="0"/>
              </w:rPr>
              <w:t xml:space="preserve"> un 48.</w:t>
            </w:r>
            <w:r w:rsidR="00000000" w:rsidRPr="00000000" w:rsidDel="00000000">
              <w:rPr>
                <w:vertAlign w:val="superscript"/>
                <w:rtl w:val="0"/>
              </w:rPr>
              <w:t xml:space="preserve">2</w:t>
            </w:r>
            <w:r w:rsidR="00000000" w:rsidRPr="00000000" w:rsidDel="00000000">
              <w:rPr>
                <w:rtl w:val="0"/>
              </w:rPr>
              <w:t xml:space="preserve"> punkta nosacījumiem reizi gadā visā projekta dzīves ciklā nodrošina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50.punktā norādīto atsauci uz MK noteikumu 48.</w:t>
            </w:r>
            <w:r w:rsidR="00000000" w:rsidRPr="00000000" w:rsidDel="00000000">
              <w:rPr>
                <w:vertAlign w:val="superscript"/>
                <w:rtl w:val="0"/>
              </w:rPr>
              <w:t xml:space="preserve">2</w:t>
            </w:r>
            <w:r w:rsidR="00000000" w:rsidRPr="00000000" w:rsidDel="00000000">
              <w:rPr>
                <w:rtl w:val="0"/>
              </w:rPr>
              <w:t xml:space="preserve"> punktu, ņemot vērā, ka uzraudzības reizi gadā nosacījums attiecas tikai uz nesaimnieciskajiem projektiem atbilstoši MK noteikumu 48.punktā, 48.</w:t>
            </w:r>
            <w:r w:rsidR="00000000" w:rsidRPr="00000000" w:rsidDel="00000000">
              <w:rPr>
                <w:vertAlign w:val="superscript"/>
                <w:rtl w:val="0"/>
              </w:rPr>
              <w:t xml:space="preserve">1</w:t>
            </w:r>
            <w:r w:rsidR="00000000" w:rsidRPr="00000000" w:rsidDel="00000000">
              <w:rPr>
                <w:rtl w:val="0"/>
              </w:rPr>
              <w:t xml:space="preserve">.apakšpunktā noteiktajam, savukārt MK noteikumu 48.</w:t>
            </w:r>
            <w:r w:rsidR="00000000" w:rsidRPr="00000000" w:rsidDel="00000000">
              <w:rPr>
                <w:vertAlign w:val="superscript"/>
                <w:rtl w:val="0"/>
              </w:rPr>
              <w:t xml:space="preserve">2</w:t>
            </w:r>
            <w:r w:rsidR="00000000" w:rsidRPr="00000000" w:rsidDel="00000000">
              <w:rPr>
                <w:rtl w:val="0"/>
              </w:rPr>
              <w:t xml:space="preserve"> punktā minētā vispārējās tautsaimniecības nozīmes pakalpojuma atbalsta uzraudzības nosacījumi tiks iekļauti vienošanās par projekta īstenošanu (NVD apliecinājums par pārkompensāciju atbilstoši MK noteikumu 48.3</w:t>
            </w:r>
            <w:r w:rsidR="00000000" w:rsidRPr="00000000" w:rsidDel="00000000">
              <w:rPr>
                <w:vertAlign w:val="superscript"/>
                <w:rtl w:val="0"/>
              </w:rPr>
              <w:t xml:space="preserve">2</w:t>
            </w:r>
            <w:r w:rsidR="00000000" w:rsidRPr="00000000" w:rsidDel="00000000">
              <w:rPr>
                <w:rtl w:val="0"/>
              </w:rPr>
              <w:t xml:space="preserve">.apakšpunktam tiks iesniegts pirms vienošanās grozījumu veikšanas, un turpmāk pēc Centrālās finanšu un līgumu aģentūras pieprasījuma).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3.sadaļas punktā "Cita informācija" norādīto informāciju, to izsakot šādā redakcijā: "Ietekme uz valsts budžetu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3</w:t>
            </w:r>
            <w:r w:rsidR="00000000" w:rsidRPr="00000000" w:rsidDel="00000000">
              <w:rPr>
                <w:rtl w:val="0"/>
              </w:rPr>
              <w:t xml:space="preserve">1.5. sabiedrisko pakalpojumu sniedzējam piešķirtām ekskluzīvām vai īpašām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48.</w:t>
            </w:r>
            <w:r w:rsidR="00000000" w:rsidRPr="00000000" w:rsidDel="00000000">
              <w:rPr>
                <w:vertAlign w:val="superscript"/>
                <w:rtl w:val="0"/>
              </w:rPr>
              <w:t xml:space="preserve">3</w:t>
            </w:r>
            <w:r w:rsidR="00000000" w:rsidRPr="00000000" w:rsidDel="00000000">
              <w:rPr>
                <w:rtl w:val="0"/>
              </w:rPr>
              <w:t xml:space="preserve">1.5. apakšpunkta redakciju atbilstoši Komisijas lēmuma par Līguma par Eiropas Savienības darbību 106.panta 2.punkta piemērošanu valsts atbalstam attiecībā uz kompensāciju par sabiedriskajiem pakalpojumiem dažiem uzņēmumiem, kuriem uzticēts sniegt pakalpojumus ar vispārēju tautsaimniecisku nozīmi (2012/21/ES) 4.panta c) apakšpunktam. Vēršam uzmanību, ka līgumā nav jābūt lietotam terminam 'īpašas' vai 'ekskluzīvas' tiesības, bet līgumā jābūt ietvertai īpašo vai ekskluzīvo tiesību būtībai, kā to nosaka iepriekšminētā EK lēmuma 4.panta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30.05.2023.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30.05.2023.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