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969"/>
        <w:gridCol w:w="410"/>
        <w:gridCol w:w="2206"/>
      </w:tblGrid>
      <w:tr w:rsidR="003D1F3F" w:rsidTr="002F4027">
        <w:trPr>
          <w:trHeight w:val="357"/>
        </w:trPr>
        <w:tc>
          <w:tcPr>
            <w:tcW w:w="675" w:type="dxa"/>
          </w:tcPr>
          <w:p w:rsidR="00C27521" w:rsidRDefault="00DE2A61" w:rsidP="00C27521">
            <w:pPr>
              <w:spacing w:before="20"/>
              <w:ind w:right="-108"/>
            </w:pPr>
            <w:bookmarkStart w:id="0" w:name="_GoBack"/>
            <w:bookmarkEnd w:id="0"/>
            <w:r w:rsidRPr="00C27521">
              <w:rPr>
                <w:rFonts w:ascii="Times New Roman" w:hAnsi="Times New Roman"/>
                <w:sz w:val="20"/>
              </w:rPr>
              <w:t>Rīgā</w:t>
            </w:r>
            <w:r>
              <w:rPr>
                <w:sz w:val="20"/>
              </w:rPr>
              <w:t>,</w:t>
            </w:r>
          </w:p>
        </w:tc>
        <w:tc>
          <w:tcPr>
            <w:tcW w:w="1969" w:type="dxa"/>
          </w:tcPr>
          <w:p w:rsidR="00C27521" w:rsidRPr="00E80A25" w:rsidRDefault="00DE2A61" w:rsidP="00C27521">
            <w:pPr>
              <w:pBdr>
                <w:bottom w:val="single" w:sz="4" w:space="1" w:color="auto"/>
              </w:pBdr>
              <w:ind w:hanging="108"/>
              <w:rPr>
                <w:rFonts w:ascii="Times New Roman" w:hAnsi="Times New Roman"/>
              </w:rPr>
            </w:pPr>
            <w:r>
              <w:rPr>
                <w:noProof/>
              </w:rPr>
              <w:t>17.02.2020</w:t>
            </w:r>
            <w:r>
              <w:t>.</w:t>
            </w:r>
          </w:p>
        </w:tc>
        <w:tc>
          <w:tcPr>
            <w:tcW w:w="410" w:type="dxa"/>
          </w:tcPr>
          <w:p w:rsidR="00C27521" w:rsidRDefault="00DE2A61" w:rsidP="00C2375C">
            <w:pPr>
              <w:spacing w:before="20"/>
              <w:ind w:right="-187"/>
            </w:pPr>
            <w:r w:rsidRPr="00E80A25">
              <w:rPr>
                <w:rFonts w:ascii="Times New Roman" w:hAnsi="Times New Roman"/>
                <w:sz w:val="20"/>
              </w:rPr>
              <w:t>Nr</w:t>
            </w:r>
            <w:r w:rsidR="002F4027">
              <w:rPr>
                <w:rFonts w:ascii="Times New Roman" w:hAnsi="Times New Roman"/>
                <w:sz w:val="20"/>
              </w:rPr>
              <w:t>.</w:t>
            </w:r>
          </w:p>
        </w:tc>
        <w:tc>
          <w:tcPr>
            <w:tcW w:w="2206" w:type="dxa"/>
          </w:tcPr>
          <w:p w:rsidR="00C27521" w:rsidRPr="00C2375C" w:rsidRDefault="00DE2A61" w:rsidP="00304E27">
            <w:pPr>
              <w:pBdr>
                <w:bottom w:val="single" w:sz="4" w:space="1" w:color="auto"/>
              </w:pBdr>
              <w:rPr>
                <w:rFonts w:ascii="Times New Roman" w:hAnsi="Times New Roman"/>
              </w:rPr>
            </w:pPr>
            <w:r>
              <w:rPr>
                <w:noProof/>
              </w:rPr>
              <w:t>1-22/1443</w:t>
            </w:r>
          </w:p>
        </w:tc>
      </w:tr>
      <w:tr w:rsidR="003D1F3F" w:rsidTr="002F4027">
        <w:trPr>
          <w:trHeight w:val="351"/>
        </w:trPr>
        <w:tc>
          <w:tcPr>
            <w:tcW w:w="675" w:type="dxa"/>
          </w:tcPr>
          <w:p w:rsidR="00C27521" w:rsidRPr="00C27521" w:rsidRDefault="00DE2A61" w:rsidP="00C27521">
            <w:pPr>
              <w:spacing w:before="20"/>
              <w:rPr>
                <w:rFonts w:ascii="Times New Roman" w:hAnsi="Times New Roman"/>
                <w:sz w:val="20"/>
              </w:rPr>
            </w:pPr>
            <w:r w:rsidRPr="00C27521">
              <w:rPr>
                <w:rFonts w:ascii="Times New Roman" w:hAnsi="Times New Roman"/>
                <w:sz w:val="20"/>
              </w:rPr>
              <w:t>Uz</w:t>
            </w:r>
          </w:p>
        </w:tc>
        <w:tc>
          <w:tcPr>
            <w:tcW w:w="1969" w:type="dxa"/>
          </w:tcPr>
          <w:p w:rsidR="00C27521" w:rsidRPr="00C27521" w:rsidRDefault="00C27521" w:rsidP="00C27521">
            <w:pPr>
              <w:pBdr>
                <w:bottom w:val="single" w:sz="4" w:space="1" w:color="auto"/>
              </w:pBdr>
              <w:ind w:hanging="108"/>
              <w:rPr>
                <w:rFonts w:ascii="Times New Roman" w:hAnsi="Times New Roman"/>
              </w:rPr>
            </w:pPr>
          </w:p>
        </w:tc>
        <w:tc>
          <w:tcPr>
            <w:tcW w:w="410" w:type="dxa"/>
          </w:tcPr>
          <w:p w:rsidR="00C27521" w:rsidRPr="00C27521" w:rsidRDefault="00DE2A61" w:rsidP="00C27521">
            <w:pPr>
              <w:spacing w:before="20"/>
              <w:ind w:right="-108"/>
              <w:rPr>
                <w:rFonts w:ascii="Times New Roman" w:hAnsi="Times New Roman"/>
                <w:sz w:val="20"/>
              </w:rPr>
            </w:pPr>
            <w:r w:rsidRPr="00C27521">
              <w:rPr>
                <w:rFonts w:ascii="Times New Roman" w:hAnsi="Times New Roman"/>
                <w:sz w:val="20"/>
              </w:rPr>
              <w:t>Nr.</w:t>
            </w:r>
          </w:p>
        </w:tc>
        <w:tc>
          <w:tcPr>
            <w:tcW w:w="2206" w:type="dxa"/>
          </w:tcPr>
          <w:p w:rsidR="00C27521" w:rsidRPr="00C27521" w:rsidRDefault="00C27521" w:rsidP="00C27521">
            <w:pPr>
              <w:pBdr>
                <w:bottom w:val="single" w:sz="4" w:space="1" w:color="auto"/>
              </w:pBdr>
              <w:ind w:left="-29" w:hanging="78"/>
              <w:rPr>
                <w:rFonts w:ascii="Times New Roman" w:hAnsi="Times New Roman"/>
              </w:rPr>
            </w:pPr>
          </w:p>
        </w:tc>
      </w:tr>
    </w:tbl>
    <w:p w:rsidR="00E80A25" w:rsidRDefault="00E80A25" w:rsidP="00954D5A">
      <w:pPr>
        <w:rPr>
          <w:rFonts w:ascii="Times New Roman" w:hAnsi="Times New Roman"/>
          <w:sz w:val="24"/>
          <w:szCs w:val="24"/>
        </w:rPr>
      </w:pPr>
    </w:p>
    <w:p w:rsidR="00E80A25" w:rsidRPr="00E80A25" w:rsidRDefault="00E80A25" w:rsidP="00E80A25">
      <w:pPr>
        <w:rPr>
          <w:rFonts w:ascii="Times New Roman" w:hAnsi="Times New Roman"/>
          <w:sz w:val="24"/>
          <w:szCs w:val="24"/>
        </w:rPr>
      </w:pPr>
    </w:p>
    <w:p w:rsidR="006E1219" w:rsidRDefault="006E1219" w:rsidP="00C06A07">
      <w:pPr>
        <w:spacing w:after="0" w:line="240" w:lineRule="auto"/>
        <w:jc w:val="right"/>
        <w:rPr>
          <w:rFonts w:ascii="Times New Roman" w:hAnsi="Times New Roman"/>
          <w:b/>
          <w:sz w:val="24"/>
          <w:szCs w:val="24"/>
        </w:rPr>
      </w:pPr>
    </w:p>
    <w:p w:rsidR="006665C4" w:rsidRPr="006C02BB" w:rsidRDefault="00DE2A61" w:rsidP="006665C4">
      <w:pPr>
        <w:spacing w:after="0" w:line="240" w:lineRule="auto"/>
        <w:jc w:val="right"/>
        <w:rPr>
          <w:rFonts w:ascii="Times New Roman" w:hAnsi="Times New Roman"/>
          <w:b/>
          <w:sz w:val="24"/>
          <w:szCs w:val="24"/>
        </w:rPr>
      </w:pPr>
      <w:r w:rsidRPr="006C02BB">
        <w:rPr>
          <w:rFonts w:ascii="Times New Roman" w:hAnsi="Times New Roman"/>
          <w:b/>
          <w:sz w:val="24"/>
          <w:szCs w:val="24"/>
        </w:rPr>
        <w:t>Valsts kancelejai</w:t>
      </w:r>
    </w:p>
    <w:p w:rsidR="006665C4" w:rsidRPr="006C02BB" w:rsidRDefault="006665C4" w:rsidP="006665C4">
      <w:pPr>
        <w:tabs>
          <w:tab w:val="left" w:pos="4253"/>
          <w:tab w:val="left" w:pos="4718"/>
        </w:tabs>
        <w:spacing w:after="0" w:line="240" w:lineRule="auto"/>
        <w:jc w:val="both"/>
        <w:rPr>
          <w:rFonts w:ascii="Times New Roman" w:hAnsi="Times New Roman"/>
          <w:i/>
          <w:noProof/>
          <w:sz w:val="24"/>
          <w:szCs w:val="24"/>
        </w:rPr>
      </w:pPr>
    </w:p>
    <w:p w:rsidR="009215DA" w:rsidRPr="006C02BB" w:rsidRDefault="00DE2A61" w:rsidP="009215DA">
      <w:pPr>
        <w:pStyle w:val="Heading1"/>
        <w:shd w:val="clear" w:color="auto" w:fill="FFFFFF"/>
        <w:spacing w:before="0" w:beforeAutospacing="0" w:after="0" w:afterAutospacing="0"/>
        <w:rPr>
          <w:b w:val="0"/>
          <w:i/>
          <w:sz w:val="24"/>
          <w:szCs w:val="24"/>
        </w:rPr>
      </w:pPr>
      <w:r w:rsidRPr="006C02BB">
        <w:rPr>
          <w:b w:val="0"/>
          <w:i/>
          <w:noProof/>
          <w:sz w:val="24"/>
          <w:szCs w:val="24"/>
        </w:rPr>
        <w:t xml:space="preserve">Atzinums par likumprojektu </w:t>
      </w:r>
      <w:r w:rsidRPr="006C02BB">
        <w:rPr>
          <w:b w:val="0"/>
          <w:i/>
          <w:sz w:val="24"/>
          <w:szCs w:val="24"/>
        </w:rPr>
        <w:t>"Valsts un pašvaldību institūciju</w:t>
      </w:r>
    </w:p>
    <w:p w:rsidR="006665C4" w:rsidRPr="006C02BB" w:rsidRDefault="00DE2A61" w:rsidP="009215DA">
      <w:pPr>
        <w:pStyle w:val="Heading1"/>
        <w:shd w:val="clear" w:color="auto" w:fill="FFFFFF"/>
        <w:spacing w:before="0" w:beforeAutospacing="0" w:after="0" w:afterAutospacing="0"/>
        <w:rPr>
          <w:b w:val="0"/>
          <w:i/>
          <w:sz w:val="24"/>
          <w:szCs w:val="24"/>
        </w:rPr>
      </w:pPr>
      <w:r w:rsidRPr="006C02BB">
        <w:rPr>
          <w:b w:val="0"/>
          <w:i/>
          <w:sz w:val="24"/>
          <w:szCs w:val="24"/>
        </w:rPr>
        <w:t>amatpersonu un darbinieku atlīdzības likums"  (</w:t>
      </w:r>
      <w:r w:rsidRPr="006C02BB">
        <w:rPr>
          <w:b w:val="0"/>
          <w:i/>
          <w:noProof/>
          <w:sz w:val="24"/>
          <w:szCs w:val="24"/>
        </w:rPr>
        <w:t>VSS-64)</w:t>
      </w:r>
    </w:p>
    <w:p w:rsidR="006665C4" w:rsidRPr="006C02BB" w:rsidRDefault="006665C4" w:rsidP="006665C4">
      <w:pPr>
        <w:spacing w:after="0" w:line="240" w:lineRule="auto"/>
        <w:jc w:val="right"/>
        <w:rPr>
          <w:rFonts w:ascii="Times New Roman" w:hAnsi="Times New Roman"/>
          <w:b/>
          <w:sz w:val="24"/>
          <w:szCs w:val="24"/>
        </w:rPr>
      </w:pPr>
    </w:p>
    <w:p w:rsidR="006665C4" w:rsidRPr="006C02BB" w:rsidRDefault="00DE2A61" w:rsidP="009978F8">
      <w:pPr>
        <w:pStyle w:val="Heading1"/>
        <w:shd w:val="clear" w:color="auto" w:fill="FFFFFF"/>
        <w:spacing w:before="0" w:beforeAutospacing="0" w:after="0" w:afterAutospacing="0"/>
        <w:ind w:firstLine="720"/>
        <w:jc w:val="both"/>
        <w:rPr>
          <w:b w:val="0"/>
          <w:sz w:val="24"/>
          <w:szCs w:val="24"/>
        </w:rPr>
      </w:pPr>
      <w:r w:rsidRPr="006C02BB">
        <w:rPr>
          <w:b w:val="0"/>
          <w:sz w:val="24"/>
          <w:szCs w:val="24"/>
        </w:rPr>
        <w:t xml:space="preserve">Vides aizsardzības un reģionālās attīstības ministrija (turpmāk - Ministrija) ir izvērtējusi </w:t>
      </w:r>
      <w:r w:rsidR="009215DA" w:rsidRPr="006C02BB">
        <w:rPr>
          <w:b w:val="0"/>
          <w:sz w:val="24"/>
          <w:szCs w:val="24"/>
        </w:rPr>
        <w:t>Valsts kancelejas</w:t>
      </w:r>
      <w:r w:rsidRPr="006C02BB">
        <w:rPr>
          <w:b w:val="0"/>
          <w:sz w:val="24"/>
          <w:szCs w:val="24"/>
        </w:rPr>
        <w:t xml:space="preserve"> sagatavoto likumprojektu “</w:t>
      </w:r>
      <w:r w:rsidR="009215DA" w:rsidRPr="006C02BB">
        <w:rPr>
          <w:b w:val="0"/>
          <w:sz w:val="24"/>
          <w:szCs w:val="24"/>
        </w:rPr>
        <w:t>Valsts un pašvaldību institūciju amatpersonu un darbinieku atlīdzības likums</w:t>
      </w:r>
      <w:r w:rsidRPr="006C02BB">
        <w:rPr>
          <w:b w:val="0"/>
          <w:sz w:val="24"/>
          <w:szCs w:val="24"/>
        </w:rPr>
        <w:t>”</w:t>
      </w:r>
      <w:r w:rsidR="001D53DE" w:rsidRPr="006C02BB">
        <w:rPr>
          <w:b w:val="0"/>
          <w:sz w:val="24"/>
          <w:szCs w:val="24"/>
        </w:rPr>
        <w:t xml:space="preserve"> (turpmāk – likumprojekts) </w:t>
      </w:r>
      <w:r w:rsidRPr="006C02BB">
        <w:rPr>
          <w:b w:val="0"/>
          <w:sz w:val="24"/>
          <w:szCs w:val="24"/>
        </w:rPr>
        <w:t>(VSS-</w:t>
      </w:r>
      <w:r w:rsidR="009215DA" w:rsidRPr="006C02BB">
        <w:rPr>
          <w:b w:val="0"/>
          <w:sz w:val="24"/>
          <w:szCs w:val="24"/>
        </w:rPr>
        <w:t>64</w:t>
      </w:r>
      <w:r w:rsidRPr="006C02BB">
        <w:rPr>
          <w:b w:val="0"/>
          <w:sz w:val="24"/>
          <w:szCs w:val="24"/>
        </w:rPr>
        <w:t>, Prot.</w:t>
      </w:r>
      <w:r w:rsidR="006F333E" w:rsidRPr="006C02BB">
        <w:rPr>
          <w:b w:val="0"/>
          <w:sz w:val="24"/>
          <w:szCs w:val="24"/>
        </w:rPr>
        <w:t xml:space="preserve"> </w:t>
      </w:r>
      <w:r w:rsidRPr="006C02BB">
        <w:rPr>
          <w:b w:val="0"/>
          <w:sz w:val="24"/>
          <w:szCs w:val="24"/>
        </w:rPr>
        <w:t xml:space="preserve">Nr. </w:t>
      </w:r>
      <w:r w:rsidR="009215DA" w:rsidRPr="006C02BB">
        <w:rPr>
          <w:b w:val="0"/>
          <w:sz w:val="24"/>
          <w:szCs w:val="24"/>
        </w:rPr>
        <w:t>5</w:t>
      </w:r>
      <w:r w:rsidRPr="006C02BB">
        <w:rPr>
          <w:b w:val="0"/>
          <w:sz w:val="24"/>
          <w:szCs w:val="24"/>
        </w:rPr>
        <w:t xml:space="preserve">, </w:t>
      </w:r>
      <w:r w:rsidR="009215DA" w:rsidRPr="006C02BB">
        <w:rPr>
          <w:b w:val="0"/>
          <w:sz w:val="24"/>
          <w:szCs w:val="24"/>
        </w:rPr>
        <w:t>18</w:t>
      </w:r>
      <w:r w:rsidRPr="006C02BB">
        <w:rPr>
          <w:b w:val="0"/>
          <w:sz w:val="24"/>
          <w:szCs w:val="24"/>
        </w:rPr>
        <w:t>.§), tam pievienoto anotāciju un saskaņo likumprojekta tālāku virzību, izsakot šādus iebildumus:</w:t>
      </w:r>
    </w:p>
    <w:p w:rsidR="00FC1422" w:rsidRPr="006C02BB" w:rsidRDefault="00FC1422" w:rsidP="009978F8">
      <w:pPr>
        <w:spacing w:after="0" w:line="240" w:lineRule="auto"/>
        <w:jc w:val="both"/>
        <w:rPr>
          <w:rFonts w:ascii="Times New Roman" w:hAnsi="Times New Roman"/>
          <w:sz w:val="24"/>
          <w:szCs w:val="24"/>
        </w:rPr>
      </w:pPr>
    </w:p>
    <w:p w:rsidR="005D10F0" w:rsidRDefault="00DE2A61" w:rsidP="009978F8">
      <w:pPr>
        <w:spacing w:after="0" w:line="240" w:lineRule="auto"/>
        <w:ind w:firstLine="720"/>
        <w:jc w:val="both"/>
        <w:rPr>
          <w:rFonts w:ascii="Times New Roman" w:eastAsia="Times New Roman" w:hAnsi="Times New Roman"/>
          <w:sz w:val="24"/>
          <w:szCs w:val="24"/>
          <w:lang w:eastAsia="lv-LV"/>
        </w:rPr>
      </w:pPr>
      <w:r w:rsidRPr="006C02BB">
        <w:rPr>
          <w:rFonts w:ascii="Times New Roman" w:hAnsi="Times New Roman"/>
          <w:sz w:val="24"/>
          <w:szCs w:val="24"/>
        </w:rPr>
        <w:t xml:space="preserve">1. Lai nodrošinātu </w:t>
      </w:r>
      <w:r w:rsidR="006F333E" w:rsidRPr="006C02BB">
        <w:rPr>
          <w:rFonts w:ascii="Times New Roman" w:hAnsi="Times New Roman"/>
          <w:sz w:val="24"/>
          <w:szCs w:val="24"/>
        </w:rPr>
        <w:t>ies</w:t>
      </w:r>
      <w:r w:rsidRPr="006C02BB">
        <w:rPr>
          <w:rFonts w:ascii="Times New Roman" w:hAnsi="Times New Roman"/>
          <w:sz w:val="24"/>
          <w:szCs w:val="24"/>
        </w:rPr>
        <w:t xml:space="preserve">pēju </w:t>
      </w:r>
      <w:r w:rsidR="006F333E" w:rsidRPr="006C02BB">
        <w:rPr>
          <w:rFonts w:ascii="Times New Roman" w:hAnsi="Times New Roman"/>
          <w:sz w:val="24"/>
          <w:szCs w:val="24"/>
        </w:rPr>
        <w:t xml:space="preserve">samaksāt </w:t>
      </w:r>
      <w:r w:rsidR="006F333E" w:rsidRPr="006C02BB">
        <w:rPr>
          <w:rFonts w:ascii="Times New Roman" w:eastAsia="Times New Roman" w:hAnsi="Times New Roman"/>
          <w:sz w:val="24"/>
          <w:szCs w:val="24"/>
          <w:lang w:eastAsia="lv-LV"/>
        </w:rPr>
        <w:t xml:space="preserve">paveikto darbu tām amatpersonām (darbiniekiem), kuras ir tieši iesaistītas attiecīgo sadarbības līgumu izpildē pilnu darba laiku, lūdzu </w:t>
      </w:r>
      <w:r w:rsidRPr="006C02BB">
        <w:rPr>
          <w:rFonts w:ascii="Times New Roman" w:eastAsia="Times New Roman" w:hAnsi="Times New Roman"/>
          <w:sz w:val="24"/>
          <w:szCs w:val="24"/>
          <w:lang w:eastAsia="lv-LV"/>
        </w:rPr>
        <w:t>papildināt  likumprojekta 4. panta  astotās daļas otro teikumu aiz vārda “paredzot” ar vārdiem “amata vie</w:t>
      </w:r>
      <w:r w:rsidR="0001215D" w:rsidRPr="006C02BB">
        <w:rPr>
          <w:rFonts w:ascii="Times New Roman" w:eastAsia="Times New Roman" w:hAnsi="Times New Roman"/>
          <w:sz w:val="24"/>
          <w:szCs w:val="24"/>
          <w:lang w:eastAsia="lv-LV"/>
        </w:rPr>
        <w:t>tas finansējumu uz līguma laiku,</w:t>
      </w:r>
      <w:r w:rsidRPr="006C02BB">
        <w:rPr>
          <w:rFonts w:ascii="Times New Roman" w:eastAsia="Times New Roman" w:hAnsi="Times New Roman"/>
          <w:sz w:val="24"/>
          <w:szCs w:val="24"/>
          <w:lang w:eastAsia="lv-LV"/>
        </w:rPr>
        <w:t>”.</w:t>
      </w:r>
    </w:p>
    <w:p w:rsidR="006D6346" w:rsidRPr="006C02BB" w:rsidRDefault="006D6346" w:rsidP="009978F8">
      <w:pPr>
        <w:spacing w:after="0" w:line="240" w:lineRule="auto"/>
        <w:ind w:firstLine="720"/>
        <w:jc w:val="both"/>
        <w:rPr>
          <w:rFonts w:ascii="Times New Roman" w:eastAsia="Times New Roman" w:hAnsi="Times New Roman"/>
          <w:sz w:val="24"/>
          <w:szCs w:val="24"/>
          <w:lang w:eastAsia="lv-LV"/>
        </w:rPr>
      </w:pPr>
    </w:p>
    <w:p w:rsidR="005B7E51" w:rsidRDefault="00DE2A61" w:rsidP="009978F8">
      <w:pPr>
        <w:spacing w:after="0" w:line="240" w:lineRule="auto"/>
        <w:ind w:firstLine="720"/>
        <w:jc w:val="both"/>
        <w:rPr>
          <w:rFonts w:ascii="Times New Roman" w:hAnsi="Times New Roman"/>
          <w:sz w:val="24"/>
          <w:szCs w:val="24"/>
        </w:rPr>
      </w:pPr>
      <w:r w:rsidRPr="006C02BB">
        <w:rPr>
          <w:rFonts w:ascii="Times New Roman" w:hAnsi="Times New Roman"/>
          <w:sz w:val="24"/>
          <w:szCs w:val="24"/>
        </w:rPr>
        <w:t xml:space="preserve">2. </w:t>
      </w:r>
      <w:r w:rsidR="00AF746B" w:rsidRPr="006C02BB">
        <w:rPr>
          <w:rFonts w:ascii="Times New Roman" w:hAnsi="Times New Roman"/>
          <w:sz w:val="24"/>
          <w:szCs w:val="24"/>
        </w:rPr>
        <w:t xml:space="preserve">Lūdzu svītrot  5. panta pirmās daļas 2.punktu, jo informācijas publiskošana par </w:t>
      </w:r>
      <w:r w:rsidR="00AF746B" w:rsidRPr="006C02BB">
        <w:rPr>
          <w:rFonts w:ascii="Times New Roman" w:eastAsia="Times New Roman" w:hAnsi="Times New Roman"/>
          <w:sz w:val="24"/>
          <w:szCs w:val="24"/>
          <w:lang w:eastAsia="lv-LV"/>
        </w:rPr>
        <w:t>visām amatpersonām (darbiniekiem) ik mēnesi aprēķināto (bruto) darba samaksas kopsummu sadalījumā pa amatu grupām</w:t>
      </w:r>
      <w:r w:rsidR="00AF746B" w:rsidRPr="006C02BB">
        <w:rPr>
          <w:rFonts w:ascii="Times New Roman" w:hAnsi="Times New Roman"/>
          <w:sz w:val="24"/>
          <w:szCs w:val="24"/>
        </w:rPr>
        <w:t xml:space="preserve">  rada papildu  administrat</w:t>
      </w:r>
      <w:r w:rsidR="00A87884" w:rsidRPr="006C02BB">
        <w:rPr>
          <w:rFonts w:ascii="Times New Roman" w:hAnsi="Times New Roman"/>
          <w:sz w:val="24"/>
          <w:szCs w:val="24"/>
        </w:rPr>
        <w:t>īvo slogu</w:t>
      </w:r>
      <w:r w:rsidR="0001215D" w:rsidRPr="006C02BB">
        <w:rPr>
          <w:rFonts w:ascii="Times New Roman" w:hAnsi="Times New Roman"/>
          <w:sz w:val="24"/>
          <w:szCs w:val="24"/>
        </w:rPr>
        <w:t xml:space="preserve"> un papildu izdevumus</w:t>
      </w:r>
      <w:r w:rsidR="00A87884" w:rsidRPr="006C02BB">
        <w:rPr>
          <w:rFonts w:ascii="Times New Roman" w:hAnsi="Times New Roman"/>
          <w:sz w:val="24"/>
          <w:szCs w:val="24"/>
        </w:rPr>
        <w:t xml:space="preserve"> institūcijām</w:t>
      </w:r>
      <w:r w:rsidR="00285E56" w:rsidRPr="006C02BB">
        <w:rPr>
          <w:rFonts w:ascii="Times New Roman" w:hAnsi="Times New Roman"/>
          <w:sz w:val="24"/>
          <w:szCs w:val="24"/>
        </w:rPr>
        <w:t xml:space="preserve">, kas nav norādīts likumprojekta anotācijas </w:t>
      </w:r>
      <w:proofErr w:type="spellStart"/>
      <w:r w:rsidR="00285E56" w:rsidRPr="006C02BB">
        <w:rPr>
          <w:rFonts w:ascii="Times New Roman" w:hAnsi="Times New Roman"/>
          <w:sz w:val="24"/>
          <w:szCs w:val="24"/>
        </w:rPr>
        <w:t>II.sadaļas</w:t>
      </w:r>
      <w:proofErr w:type="spellEnd"/>
      <w:r w:rsidR="00285E56" w:rsidRPr="006C02BB">
        <w:rPr>
          <w:rFonts w:ascii="Times New Roman" w:hAnsi="Times New Roman"/>
          <w:sz w:val="24"/>
          <w:szCs w:val="24"/>
        </w:rPr>
        <w:t xml:space="preserve"> 2.punktā “Tiesiskā ietekme uz tautsaimniecību un </w:t>
      </w:r>
      <w:r w:rsidR="00897899" w:rsidRPr="006C02BB">
        <w:rPr>
          <w:rFonts w:ascii="Times New Roman" w:hAnsi="Times New Roman"/>
          <w:sz w:val="24"/>
          <w:szCs w:val="24"/>
        </w:rPr>
        <w:t>administratīvo</w:t>
      </w:r>
      <w:r w:rsidR="00285E56" w:rsidRPr="006C02BB">
        <w:rPr>
          <w:rFonts w:ascii="Times New Roman" w:hAnsi="Times New Roman"/>
          <w:sz w:val="24"/>
          <w:szCs w:val="24"/>
        </w:rPr>
        <w:t xml:space="preserve"> slogu”</w:t>
      </w:r>
      <w:r w:rsidR="00A87884" w:rsidRPr="006C02BB">
        <w:rPr>
          <w:rFonts w:ascii="Times New Roman" w:hAnsi="Times New Roman"/>
          <w:sz w:val="24"/>
          <w:szCs w:val="24"/>
        </w:rPr>
        <w:t>. Tā kā valsts institūcijas kat</w:t>
      </w:r>
      <w:r w:rsidR="0065173C" w:rsidRPr="006C02BB">
        <w:rPr>
          <w:rFonts w:ascii="Times New Roman" w:hAnsi="Times New Roman"/>
          <w:sz w:val="24"/>
          <w:szCs w:val="24"/>
        </w:rPr>
        <w:t>r</w:t>
      </w:r>
      <w:r w:rsidR="00A87884" w:rsidRPr="006C02BB">
        <w:rPr>
          <w:rFonts w:ascii="Times New Roman" w:hAnsi="Times New Roman"/>
          <w:sz w:val="24"/>
          <w:szCs w:val="24"/>
        </w:rPr>
        <w:t>u mēnesi Valsts kancelejai iesniedz atskaites par noteikto darba samaksas apmēru, iesakām apkopotu informāciju norādīt  Valsts kancelejas tīmekļvietnē nevis katras iestādes tīmekļvietnē, nodrošinot iedzīvotājiem ērtāku iespēju iegūt informāciju.</w:t>
      </w:r>
    </w:p>
    <w:p w:rsidR="006D6346" w:rsidRPr="006C02BB" w:rsidRDefault="006D6346" w:rsidP="009978F8">
      <w:pPr>
        <w:spacing w:after="0" w:line="240" w:lineRule="auto"/>
        <w:ind w:firstLine="720"/>
        <w:jc w:val="both"/>
        <w:rPr>
          <w:rFonts w:ascii="Times New Roman" w:hAnsi="Times New Roman"/>
          <w:sz w:val="24"/>
          <w:szCs w:val="24"/>
        </w:rPr>
      </w:pPr>
    </w:p>
    <w:p w:rsidR="00285E56" w:rsidRDefault="00DE2A61" w:rsidP="00285E56">
      <w:pPr>
        <w:spacing w:after="0" w:line="240" w:lineRule="auto"/>
        <w:ind w:firstLine="720"/>
        <w:jc w:val="both"/>
        <w:rPr>
          <w:rFonts w:ascii="Times New Roman" w:hAnsi="Times New Roman"/>
          <w:sz w:val="24"/>
          <w:szCs w:val="24"/>
        </w:rPr>
      </w:pPr>
      <w:r w:rsidRPr="006C02BB">
        <w:rPr>
          <w:rFonts w:ascii="Times New Roman" w:hAnsi="Times New Roman"/>
          <w:sz w:val="24"/>
          <w:szCs w:val="24"/>
        </w:rPr>
        <w:t xml:space="preserve">3. Likumprojekta 8. panta otrā daļa nosaka, ka valsts un pašvaldību </w:t>
      </w:r>
      <w:r w:rsidRPr="006C02BB">
        <w:rPr>
          <w:rFonts w:ascii="Times New Roman" w:hAnsi="Times New Roman"/>
          <w:sz w:val="24"/>
          <w:szCs w:val="24"/>
        </w:rPr>
        <w:t>institūcija amatus un amatpersonas (darbiniekus), kuru mēnešalgai piemērots tirgus koeficients, pārskata ne retāk kā reizi divos gados, savukārt  Valsts kanceleja reizi gadā savā tīmekļvietnē publicē amatus vai jomas, kuriem piemērojams tirgus koeficients.</w:t>
      </w:r>
      <w:r w:rsidRPr="006C02BB">
        <w:rPr>
          <w:rFonts w:ascii="Times New Roman" w:hAnsi="Times New Roman"/>
          <w:sz w:val="24"/>
          <w:szCs w:val="24"/>
        </w:rPr>
        <w:t xml:space="preserve"> Līdz ar to var veidoties situācija, ka iestāde piemēros tirgus koeficientu amatam, kas konkrētā gadā vairs nebūs publicēts Valsts kancelejas tīmekļvietnē. Lūdz</w:t>
      </w:r>
      <w:r w:rsidR="00CF4B16" w:rsidRPr="006C02BB">
        <w:rPr>
          <w:rFonts w:ascii="Times New Roman" w:hAnsi="Times New Roman"/>
          <w:sz w:val="24"/>
          <w:szCs w:val="24"/>
        </w:rPr>
        <w:t>am</w:t>
      </w:r>
      <w:r w:rsidRPr="006C02BB">
        <w:rPr>
          <w:rFonts w:ascii="Times New Roman" w:hAnsi="Times New Roman"/>
          <w:sz w:val="24"/>
          <w:szCs w:val="24"/>
        </w:rPr>
        <w:t xml:space="preserve"> saskaņot amatu pārskatīšanas termiņus institūcijām un Valsts kancelejai vai arī papildināt an</w:t>
      </w:r>
      <w:r w:rsidRPr="006C02BB">
        <w:rPr>
          <w:rFonts w:ascii="Times New Roman" w:hAnsi="Times New Roman"/>
          <w:sz w:val="24"/>
          <w:szCs w:val="24"/>
        </w:rPr>
        <w:t>otāciju ar skaidrojumu</w:t>
      </w:r>
      <w:r w:rsidR="00F109DF" w:rsidRPr="006C02BB">
        <w:rPr>
          <w:rFonts w:ascii="Times New Roman" w:hAnsi="Times New Roman"/>
          <w:sz w:val="24"/>
          <w:szCs w:val="24"/>
        </w:rPr>
        <w:t xml:space="preserve"> par termiņu </w:t>
      </w:r>
      <w:r w:rsidR="00897899" w:rsidRPr="006C02BB">
        <w:rPr>
          <w:rFonts w:ascii="Times New Roman" w:hAnsi="Times New Roman"/>
          <w:sz w:val="24"/>
          <w:szCs w:val="24"/>
        </w:rPr>
        <w:t>atšķirībām</w:t>
      </w:r>
      <w:r w:rsidR="00CF4B16" w:rsidRPr="006C02BB">
        <w:rPr>
          <w:rFonts w:ascii="Times New Roman" w:hAnsi="Times New Roman"/>
          <w:sz w:val="24"/>
          <w:szCs w:val="24"/>
        </w:rPr>
        <w:t xml:space="preserve"> un minētās situācijas iespējamību</w:t>
      </w:r>
      <w:r w:rsidR="00F109DF" w:rsidRPr="006C02BB">
        <w:rPr>
          <w:rFonts w:ascii="Times New Roman" w:hAnsi="Times New Roman"/>
          <w:sz w:val="24"/>
          <w:szCs w:val="24"/>
        </w:rPr>
        <w:t>.</w:t>
      </w:r>
    </w:p>
    <w:p w:rsidR="006D6346" w:rsidRPr="006C02BB" w:rsidRDefault="006D6346" w:rsidP="00285E56">
      <w:pPr>
        <w:spacing w:after="0" w:line="240" w:lineRule="auto"/>
        <w:ind w:firstLine="720"/>
        <w:jc w:val="both"/>
        <w:rPr>
          <w:rFonts w:ascii="Times New Roman" w:hAnsi="Times New Roman"/>
          <w:sz w:val="24"/>
          <w:szCs w:val="24"/>
        </w:rPr>
      </w:pPr>
    </w:p>
    <w:p w:rsidR="0075216A" w:rsidRDefault="00DE2A61" w:rsidP="009978F8">
      <w:pPr>
        <w:spacing w:after="0" w:line="240" w:lineRule="auto"/>
        <w:ind w:firstLine="720"/>
        <w:jc w:val="both"/>
        <w:rPr>
          <w:rFonts w:ascii="Times New Roman" w:hAnsi="Times New Roman"/>
          <w:sz w:val="24"/>
          <w:szCs w:val="24"/>
        </w:rPr>
      </w:pPr>
      <w:r w:rsidRPr="006C02BB">
        <w:rPr>
          <w:rFonts w:ascii="Times New Roman" w:hAnsi="Times New Roman"/>
          <w:sz w:val="24"/>
          <w:szCs w:val="24"/>
        </w:rPr>
        <w:t>4. L</w:t>
      </w:r>
      <w:r w:rsidR="00B66178" w:rsidRPr="006C02BB">
        <w:rPr>
          <w:rFonts w:ascii="Times New Roman" w:hAnsi="Times New Roman"/>
          <w:sz w:val="24"/>
          <w:szCs w:val="24"/>
        </w:rPr>
        <w:t>ikumprojekta 8.</w:t>
      </w:r>
      <w:r w:rsidRPr="006C02BB">
        <w:rPr>
          <w:rFonts w:ascii="Times New Roman" w:hAnsi="Times New Roman"/>
          <w:sz w:val="24"/>
          <w:szCs w:val="24"/>
        </w:rPr>
        <w:t xml:space="preserve"> panta tre</w:t>
      </w:r>
      <w:r w:rsidR="002B17EB" w:rsidRPr="006C02BB">
        <w:rPr>
          <w:rFonts w:ascii="Times New Roman" w:hAnsi="Times New Roman"/>
          <w:sz w:val="24"/>
          <w:szCs w:val="24"/>
        </w:rPr>
        <w:t>š</w:t>
      </w:r>
      <w:r w:rsidR="00B66178" w:rsidRPr="006C02BB">
        <w:rPr>
          <w:rFonts w:ascii="Times New Roman" w:hAnsi="Times New Roman"/>
          <w:sz w:val="24"/>
          <w:szCs w:val="24"/>
        </w:rPr>
        <w:t xml:space="preserve">ā daļa </w:t>
      </w:r>
      <w:r w:rsidR="002B17EB" w:rsidRPr="006C02BB">
        <w:rPr>
          <w:rFonts w:ascii="Times New Roman" w:hAnsi="Times New Roman"/>
          <w:sz w:val="24"/>
          <w:szCs w:val="24"/>
        </w:rPr>
        <w:t>nosaka bāzes mēnešalgas aprēķinu</w:t>
      </w:r>
      <w:r w:rsidR="00B66178" w:rsidRPr="006C02BB">
        <w:rPr>
          <w:rFonts w:ascii="Times New Roman" w:hAnsi="Times New Roman"/>
          <w:sz w:val="24"/>
          <w:szCs w:val="24"/>
        </w:rPr>
        <w:t xml:space="preserve"> un mēnešalgas pārskatīšanas laiku – no kalendārā gada 1. aprīļa, savukārt ceturtā daļa nosaka, ka Valsts kanceleja nākamā gada bāzes mēnešalgu publicē līdz kārtējā gada 1.maijam. </w:t>
      </w:r>
      <w:r w:rsidRPr="006C02BB">
        <w:rPr>
          <w:rFonts w:ascii="Times New Roman" w:hAnsi="Times New Roman"/>
          <w:sz w:val="24"/>
          <w:szCs w:val="24"/>
        </w:rPr>
        <w:t xml:space="preserve">Secināms, ka aprēķinātā bāzes mēnešalga vienlaikus ir nākamā gada bāzes mēnešalga. </w:t>
      </w:r>
      <w:r w:rsidR="00DD2111" w:rsidRPr="006C02BB">
        <w:rPr>
          <w:rFonts w:ascii="Times New Roman" w:hAnsi="Times New Roman"/>
          <w:sz w:val="24"/>
          <w:szCs w:val="24"/>
        </w:rPr>
        <w:t>Lūdzam precizēt likumprojekta 8. panta trešo daļu, lai vi</w:t>
      </w:r>
      <w:r w:rsidRPr="006C02BB">
        <w:rPr>
          <w:rFonts w:ascii="Times New Roman" w:hAnsi="Times New Roman"/>
          <w:sz w:val="24"/>
          <w:szCs w:val="24"/>
        </w:rPr>
        <w:t>e</w:t>
      </w:r>
      <w:r w:rsidR="00DD2111" w:rsidRPr="006C02BB">
        <w:rPr>
          <w:rFonts w:ascii="Times New Roman" w:hAnsi="Times New Roman"/>
          <w:sz w:val="24"/>
          <w:szCs w:val="24"/>
        </w:rPr>
        <w:t>nnozīmīgi būtu saprotama šo normu piemērošana</w:t>
      </w:r>
      <w:r w:rsidRPr="006C02BB">
        <w:rPr>
          <w:rFonts w:ascii="Times New Roman" w:hAnsi="Times New Roman"/>
          <w:sz w:val="24"/>
          <w:szCs w:val="24"/>
        </w:rPr>
        <w:t xml:space="preserve"> vai arī precizēt anotāciju ar izvērstu skaidrojumu gan par bāzes mēnešalgas aprēķināšanu, gan par mēnešalgu pārskatīšanu</w:t>
      </w:r>
      <w:r w:rsidR="00CF4B16" w:rsidRPr="006C02BB">
        <w:rPr>
          <w:rFonts w:ascii="Times New Roman" w:hAnsi="Times New Roman"/>
          <w:sz w:val="24"/>
          <w:szCs w:val="24"/>
        </w:rPr>
        <w:t xml:space="preserve"> un </w:t>
      </w:r>
      <w:r w:rsidR="00CF4B16" w:rsidRPr="006C02BB">
        <w:rPr>
          <w:rFonts w:ascii="Times New Roman" w:hAnsi="Times New Roman"/>
          <w:sz w:val="24"/>
          <w:szCs w:val="24"/>
        </w:rPr>
        <w:lastRenderedPageBreak/>
        <w:t>tās piemērošanu no kalendārā gada 1. aprīļa</w:t>
      </w:r>
      <w:r w:rsidRPr="006C02BB">
        <w:rPr>
          <w:rFonts w:ascii="Times New Roman" w:hAnsi="Times New Roman"/>
          <w:sz w:val="24"/>
          <w:szCs w:val="24"/>
        </w:rPr>
        <w:t>.</w:t>
      </w:r>
    </w:p>
    <w:p w:rsidR="006D6346" w:rsidRPr="006C02BB" w:rsidRDefault="006D6346" w:rsidP="009978F8">
      <w:pPr>
        <w:spacing w:after="0" w:line="240" w:lineRule="auto"/>
        <w:ind w:firstLine="720"/>
        <w:jc w:val="both"/>
        <w:rPr>
          <w:rFonts w:ascii="Times New Roman" w:hAnsi="Times New Roman"/>
          <w:sz w:val="24"/>
          <w:szCs w:val="24"/>
        </w:rPr>
      </w:pPr>
    </w:p>
    <w:p w:rsidR="00A87884" w:rsidRPr="006C02BB" w:rsidRDefault="00DE2A61" w:rsidP="009978F8">
      <w:pPr>
        <w:spacing w:after="0" w:line="240" w:lineRule="auto"/>
        <w:ind w:firstLine="720"/>
        <w:jc w:val="both"/>
        <w:rPr>
          <w:rFonts w:ascii="Times New Roman" w:hAnsi="Times New Roman"/>
          <w:sz w:val="24"/>
          <w:szCs w:val="24"/>
        </w:rPr>
      </w:pPr>
      <w:r w:rsidRPr="006C02BB">
        <w:rPr>
          <w:rFonts w:ascii="Times New Roman" w:hAnsi="Times New Roman"/>
          <w:sz w:val="24"/>
          <w:szCs w:val="24"/>
        </w:rPr>
        <w:t>5</w:t>
      </w:r>
      <w:r w:rsidR="00554068" w:rsidRPr="006C02BB">
        <w:rPr>
          <w:rFonts w:ascii="Times New Roman" w:hAnsi="Times New Roman"/>
          <w:sz w:val="24"/>
          <w:szCs w:val="24"/>
        </w:rPr>
        <w:t>. L</w:t>
      </w:r>
      <w:r w:rsidRPr="006C02BB">
        <w:rPr>
          <w:rFonts w:ascii="Times New Roman" w:hAnsi="Times New Roman"/>
          <w:sz w:val="24"/>
          <w:szCs w:val="24"/>
        </w:rPr>
        <w:t>ai no</w:t>
      </w:r>
      <w:r w:rsidR="00554068" w:rsidRPr="006C02BB">
        <w:rPr>
          <w:rFonts w:ascii="Times New Roman" w:hAnsi="Times New Roman"/>
          <w:sz w:val="24"/>
          <w:szCs w:val="24"/>
        </w:rPr>
        <w:t>drošinātu sekmīgu Administratīvi teritoriālās reformas īstenošanu, efektīvu novadu pilsētu un novadu pagastu pašpārvaldes darbību</w:t>
      </w:r>
      <w:r w:rsidR="00B65370" w:rsidRPr="006C02BB">
        <w:rPr>
          <w:rFonts w:ascii="Times New Roman" w:hAnsi="Times New Roman"/>
          <w:sz w:val="24"/>
          <w:szCs w:val="24"/>
        </w:rPr>
        <w:t xml:space="preserve">, kā arī ņemot vērā </w:t>
      </w:r>
      <w:r w:rsidR="00554068" w:rsidRPr="006C02BB">
        <w:rPr>
          <w:rFonts w:ascii="Times New Roman" w:hAnsi="Times New Roman"/>
          <w:sz w:val="24"/>
          <w:szCs w:val="24"/>
        </w:rPr>
        <w:t xml:space="preserve">pašvaldību domes </w:t>
      </w:r>
      <w:r w:rsidR="009417C2" w:rsidRPr="006C02BB">
        <w:rPr>
          <w:rFonts w:ascii="Times New Roman" w:hAnsi="Times New Roman"/>
          <w:sz w:val="24"/>
          <w:szCs w:val="24"/>
        </w:rPr>
        <w:t>deputātu</w:t>
      </w:r>
      <w:r w:rsidR="00554068" w:rsidRPr="006C02BB">
        <w:rPr>
          <w:rFonts w:ascii="Times New Roman" w:hAnsi="Times New Roman"/>
          <w:sz w:val="24"/>
          <w:szCs w:val="24"/>
        </w:rPr>
        <w:t xml:space="preserve"> amatu darba sarežģītību, atbildību par lēmumiem, darba norisi un rezultātiem, lūdzu  izteikt likumprojekta 12. panta pirmo daļu šādā redakcijā:</w:t>
      </w:r>
    </w:p>
    <w:p w:rsidR="00DA5F94" w:rsidRPr="006C02BB" w:rsidRDefault="00DE2A61" w:rsidP="0001215D">
      <w:pPr>
        <w:spacing w:after="0" w:line="240" w:lineRule="auto"/>
        <w:ind w:firstLine="720"/>
        <w:jc w:val="both"/>
        <w:rPr>
          <w:rFonts w:ascii="Times New Roman" w:eastAsia="Times New Roman" w:hAnsi="Times New Roman"/>
          <w:sz w:val="24"/>
          <w:szCs w:val="24"/>
          <w:lang w:eastAsia="lv-LV"/>
        </w:rPr>
      </w:pPr>
      <w:r w:rsidRPr="006C02BB">
        <w:rPr>
          <w:rFonts w:ascii="Times New Roman" w:hAnsi="Times New Roman"/>
          <w:sz w:val="24"/>
          <w:szCs w:val="24"/>
        </w:rPr>
        <w:t>“</w:t>
      </w:r>
      <w:r w:rsidRPr="006C02BB">
        <w:rPr>
          <w:rFonts w:ascii="Times New Roman" w:eastAsia="Times New Roman" w:hAnsi="Times New Roman"/>
          <w:sz w:val="24"/>
          <w:szCs w:val="24"/>
          <w:lang w:eastAsia="lv-LV"/>
        </w:rPr>
        <w:t>(1) Pašvaldības domes deputāt</w:t>
      </w:r>
      <w:r w:rsidR="00EA221E" w:rsidRPr="006C02BB">
        <w:rPr>
          <w:rFonts w:ascii="Times New Roman" w:eastAsia="Times New Roman" w:hAnsi="Times New Roman"/>
          <w:sz w:val="24"/>
          <w:szCs w:val="24"/>
          <w:lang w:eastAsia="lv-LV"/>
        </w:rPr>
        <w:t>am</w:t>
      </w:r>
      <w:r w:rsidRPr="006C02BB">
        <w:rPr>
          <w:rFonts w:ascii="Times New Roman" w:eastAsia="Times New Roman" w:hAnsi="Times New Roman"/>
          <w:sz w:val="24"/>
          <w:szCs w:val="24"/>
          <w:lang w:eastAsia="lv-LV"/>
        </w:rPr>
        <w:t xml:space="preserve"> mēnešalg</w:t>
      </w:r>
      <w:r w:rsidR="00EA221E" w:rsidRPr="006C02BB">
        <w:rPr>
          <w:rFonts w:ascii="Times New Roman" w:eastAsia="Times New Roman" w:hAnsi="Times New Roman"/>
          <w:sz w:val="24"/>
          <w:szCs w:val="24"/>
          <w:lang w:eastAsia="lv-LV"/>
        </w:rPr>
        <w:t>u nosaka, bāzes mēnešalgas apmēram (</w:t>
      </w:r>
      <w:hyperlink r:id="rId10" w:anchor="p4" w:history="1">
        <w:r w:rsidR="00EA221E" w:rsidRPr="006C02BB">
          <w:rPr>
            <w:rStyle w:val="Hyperlink"/>
            <w:rFonts w:ascii="Times New Roman" w:eastAsia="Times New Roman" w:hAnsi="Times New Roman"/>
            <w:color w:val="auto"/>
            <w:sz w:val="24"/>
            <w:szCs w:val="24"/>
            <w:u w:val="none"/>
            <w:lang w:eastAsia="lv-LV"/>
          </w:rPr>
          <w:t>8.</w:t>
        </w:r>
      </w:hyperlink>
      <w:r w:rsidR="00EA221E" w:rsidRPr="006C02BB">
        <w:rPr>
          <w:rStyle w:val="Hyperlink"/>
          <w:rFonts w:ascii="Times New Roman" w:eastAsia="Times New Roman" w:hAnsi="Times New Roman"/>
          <w:color w:val="auto"/>
          <w:sz w:val="24"/>
          <w:szCs w:val="24"/>
          <w:u w:val="none"/>
          <w:lang w:eastAsia="lv-LV"/>
        </w:rPr>
        <w:t> </w:t>
      </w:r>
      <w:r w:rsidR="00EA221E" w:rsidRPr="006C02BB">
        <w:rPr>
          <w:rFonts w:ascii="Times New Roman" w:eastAsia="Times New Roman" w:hAnsi="Times New Roman"/>
          <w:sz w:val="24"/>
          <w:szCs w:val="24"/>
          <w:lang w:eastAsia="lv-LV"/>
        </w:rPr>
        <w:t>panta trešā daļa) piemērojot</w:t>
      </w:r>
      <w:r w:rsidRPr="006C02BB">
        <w:rPr>
          <w:rFonts w:ascii="Times New Roman" w:eastAsia="Times New Roman" w:hAnsi="Times New Roman"/>
          <w:sz w:val="24"/>
          <w:szCs w:val="24"/>
          <w:lang w:eastAsia="lv-LV"/>
        </w:rPr>
        <w:t xml:space="preserve"> šād</w:t>
      </w:r>
      <w:r w:rsidR="00EA221E" w:rsidRPr="006C02BB">
        <w:rPr>
          <w:rFonts w:ascii="Times New Roman" w:eastAsia="Times New Roman" w:hAnsi="Times New Roman"/>
          <w:sz w:val="24"/>
          <w:szCs w:val="24"/>
          <w:lang w:eastAsia="lv-LV"/>
        </w:rPr>
        <w:t>u</w:t>
      </w:r>
      <w:r w:rsidRPr="006C02BB">
        <w:rPr>
          <w:rFonts w:ascii="Times New Roman" w:eastAsia="Times New Roman" w:hAnsi="Times New Roman"/>
          <w:sz w:val="24"/>
          <w:szCs w:val="24"/>
          <w:lang w:eastAsia="lv-LV"/>
        </w:rPr>
        <w:t xml:space="preserve"> koeficient</w:t>
      </w:r>
      <w:r w:rsidR="00EA221E" w:rsidRPr="006C02BB">
        <w:rPr>
          <w:rFonts w:ascii="Times New Roman" w:eastAsia="Times New Roman" w:hAnsi="Times New Roman"/>
          <w:sz w:val="24"/>
          <w:szCs w:val="24"/>
          <w:lang w:eastAsia="lv-LV"/>
        </w:rPr>
        <w:t>u</w:t>
      </w:r>
      <w:r w:rsidRPr="006C02BB">
        <w:rPr>
          <w:rFonts w:ascii="Times New Roman" w:eastAsia="Times New Roman" w:hAnsi="Times New Roman"/>
          <w:sz w:val="24"/>
          <w:szCs w:val="24"/>
          <w:lang w:eastAsia="lv-LV"/>
        </w:rPr>
        <w:t>:</w:t>
      </w:r>
    </w:p>
    <w:p w:rsidR="0001215D" w:rsidRPr="006C02BB" w:rsidRDefault="00DE2A61" w:rsidP="0001215D">
      <w:pPr>
        <w:pStyle w:val="NormalWeb"/>
        <w:ind w:left="720"/>
        <w:jc w:val="both"/>
      </w:pPr>
      <w:r w:rsidRPr="006C02BB">
        <w:t>1) galvaspilsētas domes priekšsēdētājam – 5,565; </w:t>
      </w:r>
    </w:p>
    <w:p w:rsidR="0001215D" w:rsidRPr="006C02BB" w:rsidRDefault="00DE2A61" w:rsidP="0001215D">
      <w:pPr>
        <w:pStyle w:val="NormalWeb"/>
        <w:ind w:left="720"/>
        <w:jc w:val="both"/>
      </w:pPr>
      <w:r w:rsidRPr="006C02BB">
        <w:t>2) g</w:t>
      </w:r>
      <w:r w:rsidRPr="006C02BB">
        <w:t>alvaspilsētas domes priekšsēdētāja vietniekiem, republikas pilsētas domes un novada domes priekšsēdētājam, kura administratīvajā teritorijā iedzīvotāju skaits pārsniedz 50 000 – 4,60;</w:t>
      </w:r>
    </w:p>
    <w:p w:rsidR="0001215D" w:rsidRPr="006C02BB" w:rsidRDefault="00DE2A61" w:rsidP="0001215D">
      <w:pPr>
        <w:pStyle w:val="NormalWeb"/>
        <w:ind w:left="720"/>
        <w:jc w:val="both"/>
      </w:pPr>
      <w:r w:rsidRPr="006C02BB">
        <w:t>3) republikas pilsētas domes un novada domes priekšsēdētāja vietniekiem,</w:t>
      </w:r>
      <w:r w:rsidRPr="006C02BB">
        <w:t xml:space="preserve"> kura administratīvajā teritorijā iedzīvotāju skaits pārsniedz 50 000 - 3,64;      </w:t>
      </w:r>
    </w:p>
    <w:p w:rsidR="0001215D" w:rsidRPr="006C02BB" w:rsidRDefault="00DE2A61" w:rsidP="0001215D">
      <w:pPr>
        <w:pStyle w:val="NormalWeb"/>
        <w:ind w:left="720"/>
        <w:jc w:val="both"/>
      </w:pPr>
      <w:r w:rsidRPr="006C02BB">
        <w:t>4) republikas pilsētas domes un novada domes priekšsēdētājam, kura administratīvajā teritorijā iedzīvotāju skaits ir zem 50 000  — 3,64;</w:t>
      </w:r>
    </w:p>
    <w:p w:rsidR="0001215D" w:rsidRPr="006C02BB" w:rsidRDefault="00DE2A61" w:rsidP="0001215D">
      <w:pPr>
        <w:pStyle w:val="NormalWeb"/>
        <w:ind w:left="720"/>
        <w:jc w:val="both"/>
      </w:pPr>
      <w:r w:rsidRPr="006C02BB">
        <w:t>5) republikas pilsētas domes un nov</w:t>
      </w:r>
      <w:r w:rsidRPr="006C02BB">
        <w:t>ada domes priekšsēdētāja vietniekiem, kura administratīvajā teritorijā iedzīvotāju skaits ir zem 50 000  - 3,10;</w:t>
      </w:r>
    </w:p>
    <w:p w:rsidR="0001215D" w:rsidRPr="006C02BB" w:rsidRDefault="00DE2A61" w:rsidP="0001215D">
      <w:pPr>
        <w:pStyle w:val="NormalWeb"/>
        <w:ind w:left="720"/>
        <w:jc w:val="both"/>
      </w:pPr>
      <w:r w:rsidRPr="006C02BB">
        <w:t>6) pašvaldības domes komitejas priekšsēdētājam — 2,55;</w:t>
      </w:r>
    </w:p>
    <w:p w:rsidR="0001215D" w:rsidRPr="006C02BB" w:rsidRDefault="00DE2A61" w:rsidP="0001215D">
      <w:pPr>
        <w:pStyle w:val="NormalWeb"/>
        <w:ind w:left="720"/>
        <w:jc w:val="both"/>
      </w:pPr>
      <w:r w:rsidRPr="006C02BB">
        <w:t>7) pašvaldības domes komitejas priekšsēdētāja vietniekam — 1,9;</w:t>
      </w:r>
    </w:p>
    <w:p w:rsidR="0001215D" w:rsidRPr="006C02BB" w:rsidRDefault="00DE2A61" w:rsidP="0001215D">
      <w:pPr>
        <w:pStyle w:val="NormalWeb"/>
        <w:ind w:left="720"/>
        <w:jc w:val="both"/>
      </w:pPr>
      <w:r w:rsidRPr="006C02BB">
        <w:t xml:space="preserve">8) </w:t>
      </w:r>
      <w:r w:rsidRPr="006C02BB">
        <w:t>galvaspilsētas domes deputātam – 1,4;</w:t>
      </w:r>
    </w:p>
    <w:p w:rsidR="0001215D" w:rsidRPr="006C02BB" w:rsidRDefault="00DE2A61" w:rsidP="0001215D">
      <w:pPr>
        <w:pStyle w:val="NormalWeb"/>
        <w:ind w:left="720"/>
        <w:jc w:val="both"/>
      </w:pPr>
      <w:r w:rsidRPr="006C02BB">
        <w:t>9) republikas pilsētas domes un novada domes deputātiem, kura administratīvajā teritorijā iedzīvotāju skaits pārsniedz 50 000 – 1,15;</w:t>
      </w:r>
    </w:p>
    <w:p w:rsidR="00DA5F94" w:rsidRPr="006C02BB" w:rsidRDefault="00DE2A61" w:rsidP="0001215D">
      <w:pPr>
        <w:pStyle w:val="NormalWeb"/>
        <w:ind w:left="720"/>
        <w:jc w:val="both"/>
        <w:rPr>
          <w:rFonts w:eastAsia="Times New Roman"/>
        </w:rPr>
      </w:pPr>
      <w:r w:rsidRPr="006C02BB">
        <w:t xml:space="preserve">10) republikas pilsētas domes un novada domes deputātiem, kura </w:t>
      </w:r>
      <w:r w:rsidRPr="006C02BB">
        <w:t>administratīvajā teritorijā iedzīvot</w:t>
      </w:r>
      <w:r w:rsidR="002B52BB" w:rsidRPr="006C02BB">
        <w:t>āju skaits ir zem 50 000  - 0,9.</w:t>
      </w:r>
      <w:r w:rsidRPr="006C02BB">
        <w:rPr>
          <w:rFonts w:eastAsia="Times New Roman"/>
        </w:rPr>
        <w:t>”</w:t>
      </w:r>
      <w:r w:rsidR="002B52BB" w:rsidRPr="006C02BB">
        <w:rPr>
          <w:rFonts w:eastAsia="Times New Roman"/>
        </w:rPr>
        <w:t>.</w:t>
      </w:r>
    </w:p>
    <w:p w:rsidR="002D5644" w:rsidRDefault="00DE2A61" w:rsidP="002D5644">
      <w:pPr>
        <w:pStyle w:val="NormalWeb"/>
        <w:ind w:firstLine="600"/>
        <w:jc w:val="both"/>
        <w:rPr>
          <w:rFonts w:eastAsia="Times New Roman"/>
        </w:rPr>
      </w:pPr>
      <w:r w:rsidRPr="006C02BB">
        <w:rPr>
          <w:rFonts w:eastAsia="Times New Roman"/>
        </w:rPr>
        <w:t>Vienlaikus, lūdzu svītrot 12.</w:t>
      </w:r>
      <w:r w:rsidR="00D93F9A" w:rsidRPr="006C02BB">
        <w:rPr>
          <w:rFonts w:eastAsia="Times New Roman"/>
        </w:rPr>
        <w:t xml:space="preserve"> </w:t>
      </w:r>
      <w:r w:rsidRPr="006C02BB">
        <w:rPr>
          <w:rFonts w:eastAsia="Times New Roman"/>
        </w:rPr>
        <w:t>panta otro daļu un</w:t>
      </w:r>
      <w:r w:rsidR="007B41C1" w:rsidRPr="006C02BB">
        <w:rPr>
          <w:rFonts w:eastAsia="Times New Roman"/>
        </w:rPr>
        <w:t xml:space="preserve"> </w:t>
      </w:r>
      <w:r w:rsidRPr="006C02BB">
        <w:rPr>
          <w:rFonts w:eastAsia="Times New Roman"/>
        </w:rPr>
        <w:t xml:space="preserve">trešās daļas pirmajā teikumā vārdus “un otrajai”.   </w:t>
      </w:r>
    </w:p>
    <w:p w:rsidR="006D6346" w:rsidRPr="006C02BB" w:rsidRDefault="006D6346" w:rsidP="002D5644">
      <w:pPr>
        <w:pStyle w:val="NormalWeb"/>
        <w:ind w:firstLine="600"/>
        <w:jc w:val="both"/>
        <w:rPr>
          <w:rFonts w:eastAsia="Times New Roman"/>
        </w:rPr>
      </w:pPr>
    </w:p>
    <w:p w:rsidR="00BE6DEC" w:rsidRDefault="00DE2A61" w:rsidP="009978F8">
      <w:pPr>
        <w:spacing w:after="0" w:line="240" w:lineRule="auto"/>
        <w:ind w:firstLine="600"/>
        <w:jc w:val="both"/>
        <w:rPr>
          <w:rFonts w:ascii="Times New Roman" w:eastAsia="Times New Roman" w:hAnsi="Times New Roman"/>
          <w:sz w:val="24"/>
          <w:szCs w:val="24"/>
          <w:lang w:eastAsia="lv-LV"/>
        </w:rPr>
      </w:pPr>
      <w:r w:rsidRPr="006C02BB">
        <w:rPr>
          <w:rFonts w:ascii="Times New Roman" w:eastAsia="Times New Roman" w:hAnsi="Times New Roman"/>
          <w:sz w:val="24"/>
          <w:szCs w:val="24"/>
          <w:lang w:eastAsia="lv-LV"/>
        </w:rPr>
        <w:t xml:space="preserve">6. </w:t>
      </w:r>
      <w:r w:rsidR="001D0383" w:rsidRPr="006C02BB">
        <w:rPr>
          <w:rFonts w:ascii="Times New Roman" w:eastAsia="Times New Roman" w:hAnsi="Times New Roman"/>
          <w:sz w:val="24"/>
          <w:szCs w:val="24"/>
          <w:lang w:eastAsia="lv-LV"/>
        </w:rPr>
        <w:t>Lūdz</w:t>
      </w:r>
      <w:r w:rsidR="005C5D0E" w:rsidRPr="006C02BB">
        <w:rPr>
          <w:rFonts w:ascii="Times New Roman" w:eastAsia="Times New Roman" w:hAnsi="Times New Roman"/>
          <w:sz w:val="24"/>
          <w:szCs w:val="24"/>
          <w:lang w:eastAsia="lv-LV"/>
        </w:rPr>
        <w:t>am</w:t>
      </w:r>
      <w:r w:rsidR="001D0383" w:rsidRPr="006C02BB">
        <w:rPr>
          <w:rFonts w:ascii="Times New Roman" w:eastAsia="Times New Roman" w:hAnsi="Times New Roman"/>
          <w:sz w:val="24"/>
          <w:szCs w:val="24"/>
          <w:lang w:eastAsia="lv-LV"/>
        </w:rPr>
        <w:t xml:space="preserve"> precizēt </w:t>
      </w:r>
      <w:r w:rsidR="00F57785" w:rsidRPr="006C02BB">
        <w:rPr>
          <w:rFonts w:ascii="Times New Roman" w:eastAsia="Times New Roman" w:hAnsi="Times New Roman"/>
          <w:sz w:val="24"/>
          <w:szCs w:val="24"/>
          <w:lang w:eastAsia="lv-LV"/>
        </w:rPr>
        <w:t>18.pant</w:t>
      </w:r>
      <w:r w:rsidR="006B4889" w:rsidRPr="006C02BB">
        <w:rPr>
          <w:rFonts w:ascii="Times New Roman" w:eastAsia="Times New Roman" w:hAnsi="Times New Roman"/>
          <w:sz w:val="24"/>
          <w:szCs w:val="24"/>
          <w:lang w:eastAsia="lv-LV"/>
        </w:rPr>
        <w:t xml:space="preserve">ā </w:t>
      </w:r>
      <w:r w:rsidR="001D0383" w:rsidRPr="006C02BB">
        <w:rPr>
          <w:rFonts w:ascii="Times New Roman" w:eastAsia="Times New Roman" w:hAnsi="Times New Roman"/>
          <w:sz w:val="24"/>
          <w:szCs w:val="24"/>
          <w:lang w:eastAsia="lv-LV"/>
        </w:rPr>
        <w:t>Ministru kabineta regulējuma tvērumu</w:t>
      </w:r>
      <w:r w:rsidR="005C5D0E" w:rsidRPr="006C02BB">
        <w:rPr>
          <w:rFonts w:ascii="Times New Roman" w:eastAsia="Times New Roman" w:hAnsi="Times New Roman"/>
          <w:sz w:val="24"/>
          <w:szCs w:val="24"/>
          <w:lang w:eastAsia="lv-LV"/>
        </w:rPr>
        <w:t>, ievērojot anotācijā minēto</w:t>
      </w:r>
      <w:r w:rsidR="001D0383" w:rsidRPr="006C02BB">
        <w:rPr>
          <w:rFonts w:ascii="Times New Roman" w:eastAsia="Times New Roman" w:hAnsi="Times New Roman"/>
          <w:sz w:val="24"/>
          <w:szCs w:val="24"/>
          <w:lang w:eastAsia="lv-LV"/>
        </w:rPr>
        <w:t xml:space="preserve">. 18.pantā </w:t>
      </w:r>
      <w:r w:rsidR="006B4889" w:rsidRPr="006C02BB">
        <w:rPr>
          <w:rFonts w:ascii="Times New Roman" w:eastAsia="Times New Roman" w:hAnsi="Times New Roman"/>
          <w:sz w:val="24"/>
          <w:szCs w:val="24"/>
          <w:lang w:eastAsia="lv-LV"/>
        </w:rPr>
        <w:t>noteikts, ka</w:t>
      </w:r>
      <w:r w:rsidRPr="006C02BB">
        <w:rPr>
          <w:rFonts w:ascii="Times New Roman" w:eastAsia="Times New Roman" w:hAnsi="Times New Roman"/>
          <w:sz w:val="24"/>
          <w:szCs w:val="24"/>
          <w:lang w:eastAsia="lv-LV"/>
        </w:rPr>
        <w:t xml:space="preserve"> Ministru kabinets </w:t>
      </w:r>
      <w:r w:rsidR="006B4889" w:rsidRPr="006C02BB">
        <w:rPr>
          <w:rFonts w:ascii="Times New Roman" w:eastAsia="Times New Roman" w:hAnsi="Times New Roman"/>
          <w:sz w:val="24"/>
          <w:szCs w:val="24"/>
          <w:lang w:eastAsia="lv-LV"/>
        </w:rPr>
        <w:t xml:space="preserve">reglamentē </w:t>
      </w:r>
      <w:r w:rsidR="00F57785" w:rsidRPr="006C02BB">
        <w:rPr>
          <w:rFonts w:ascii="Times New Roman" w:eastAsia="Times New Roman" w:hAnsi="Times New Roman"/>
          <w:sz w:val="24"/>
          <w:szCs w:val="24"/>
          <w:lang w:eastAsia="lv-LV"/>
        </w:rPr>
        <w:t>valsts tiešās pārvaldes iestāžu amatpersonu (darbinieku) mēnešalgas apmēru un tās noteikšanas kārtību. Savukārt</w:t>
      </w:r>
      <w:r w:rsidR="006B4889" w:rsidRPr="006C02BB">
        <w:rPr>
          <w:rFonts w:ascii="Times New Roman" w:eastAsia="Times New Roman" w:hAnsi="Times New Roman"/>
          <w:sz w:val="24"/>
          <w:szCs w:val="24"/>
          <w:lang w:eastAsia="lv-LV"/>
        </w:rPr>
        <w:t>,</w:t>
      </w:r>
      <w:r w:rsidR="00F57785" w:rsidRPr="006C02BB">
        <w:rPr>
          <w:rFonts w:ascii="Times New Roman" w:eastAsia="Times New Roman" w:hAnsi="Times New Roman"/>
          <w:sz w:val="24"/>
          <w:szCs w:val="24"/>
          <w:lang w:eastAsia="lv-LV"/>
        </w:rPr>
        <w:t xml:space="preserve"> </w:t>
      </w:r>
      <w:r w:rsidR="00897899" w:rsidRPr="006C02BB">
        <w:rPr>
          <w:rFonts w:ascii="Times New Roman" w:eastAsia="Times New Roman" w:hAnsi="Times New Roman"/>
          <w:sz w:val="24"/>
          <w:szCs w:val="24"/>
          <w:lang w:eastAsia="lv-LV"/>
        </w:rPr>
        <w:t>likumprojekta</w:t>
      </w:r>
      <w:r w:rsidR="00F57785" w:rsidRPr="006C02BB">
        <w:rPr>
          <w:rFonts w:ascii="Times New Roman" w:eastAsia="Times New Roman" w:hAnsi="Times New Roman"/>
          <w:sz w:val="24"/>
          <w:szCs w:val="24"/>
          <w:lang w:eastAsia="lv-LV"/>
        </w:rPr>
        <w:t xml:space="preserve"> anotācijā minēts, ka </w:t>
      </w:r>
      <w:r w:rsidR="006B4889" w:rsidRPr="006C02BB">
        <w:rPr>
          <w:rFonts w:ascii="Times New Roman" w:eastAsia="Times New Roman" w:hAnsi="Times New Roman"/>
          <w:sz w:val="24"/>
          <w:szCs w:val="24"/>
          <w:lang w:eastAsia="lv-LV"/>
        </w:rPr>
        <w:t xml:space="preserve">mēnešalgu skaitliskos lielumus Valsts kanceleja katru gadu publicēs savā tīmekļvietnē. Kā arī iestādēm pašām būs jāizstrādā iekšējie darba samaksas noteikumi, kas skaidros individuālās mēnešalgas noteikšanas kārtību, </w:t>
      </w:r>
      <w:r w:rsidR="005C5D0E" w:rsidRPr="006C02BB">
        <w:rPr>
          <w:rFonts w:ascii="Times New Roman" w:eastAsia="Times New Roman" w:hAnsi="Times New Roman"/>
          <w:sz w:val="24"/>
          <w:szCs w:val="24"/>
          <w:lang w:eastAsia="lv-LV"/>
        </w:rPr>
        <w:t>bet</w:t>
      </w:r>
      <w:r w:rsidR="006B4889" w:rsidRPr="006C02BB">
        <w:rPr>
          <w:rFonts w:ascii="Times New Roman" w:eastAsia="Times New Roman" w:hAnsi="Times New Roman"/>
          <w:sz w:val="24"/>
          <w:szCs w:val="24"/>
          <w:lang w:eastAsia="lv-LV"/>
        </w:rPr>
        <w:t xml:space="preserve"> detalizētāks regulējums individuālās mēnešalgas noteikšanai tiks iekļauts Ministru kabineta noteikumos par darba samaksas noteikšanas kārtību. </w:t>
      </w:r>
    </w:p>
    <w:p w:rsidR="006D6346" w:rsidRPr="006C02BB" w:rsidRDefault="006D6346" w:rsidP="009978F8">
      <w:pPr>
        <w:spacing w:after="0" w:line="240" w:lineRule="auto"/>
        <w:ind w:firstLine="600"/>
        <w:jc w:val="both"/>
        <w:rPr>
          <w:rFonts w:ascii="Times New Roman" w:eastAsia="Times New Roman" w:hAnsi="Times New Roman"/>
          <w:sz w:val="24"/>
          <w:szCs w:val="24"/>
          <w:lang w:eastAsia="lv-LV"/>
        </w:rPr>
      </w:pPr>
    </w:p>
    <w:p w:rsidR="00BE6DEC" w:rsidRDefault="00DE2A61" w:rsidP="009978F8">
      <w:pPr>
        <w:spacing w:after="0" w:line="240" w:lineRule="auto"/>
        <w:ind w:firstLine="600"/>
        <w:jc w:val="both"/>
        <w:rPr>
          <w:rFonts w:ascii="Times New Roman" w:eastAsia="Times New Roman" w:hAnsi="Times New Roman"/>
          <w:sz w:val="24"/>
          <w:szCs w:val="24"/>
          <w:lang w:eastAsia="lv-LV"/>
        </w:rPr>
      </w:pPr>
      <w:r w:rsidRPr="006C02BB">
        <w:rPr>
          <w:rFonts w:ascii="Times New Roman" w:eastAsia="Times New Roman" w:hAnsi="Times New Roman"/>
          <w:sz w:val="24"/>
          <w:szCs w:val="24"/>
          <w:lang w:eastAsia="lv-LV"/>
        </w:rPr>
        <w:t>7. Lūdzam 30. pantā ievērot</w:t>
      </w:r>
      <w:r w:rsidR="005C28A6" w:rsidRPr="006C02BB">
        <w:rPr>
          <w:rFonts w:ascii="Times New Roman" w:eastAsia="Times New Roman" w:hAnsi="Times New Roman"/>
          <w:sz w:val="24"/>
          <w:szCs w:val="24"/>
          <w:lang w:eastAsia="lv-LV"/>
        </w:rPr>
        <w:t xml:space="preserve"> </w:t>
      </w:r>
      <w:r w:rsidRPr="006C02BB">
        <w:rPr>
          <w:rFonts w:ascii="Times New Roman" w:eastAsia="Times New Roman" w:hAnsi="Times New Roman"/>
          <w:sz w:val="24"/>
          <w:szCs w:val="24"/>
          <w:lang w:eastAsia="lv-LV"/>
        </w:rPr>
        <w:t xml:space="preserve">vienotu pieeju visiem valsts un </w:t>
      </w:r>
      <w:r w:rsidR="00897899" w:rsidRPr="006C02BB">
        <w:rPr>
          <w:rFonts w:ascii="Times New Roman" w:eastAsia="Times New Roman" w:hAnsi="Times New Roman"/>
          <w:sz w:val="24"/>
          <w:szCs w:val="24"/>
          <w:lang w:eastAsia="lv-LV"/>
        </w:rPr>
        <w:t>pašvaldību</w:t>
      </w:r>
      <w:r w:rsidRPr="006C02BB">
        <w:rPr>
          <w:rFonts w:ascii="Times New Roman" w:eastAsia="Times New Roman" w:hAnsi="Times New Roman"/>
          <w:sz w:val="24"/>
          <w:szCs w:val="24"/>
          <w:lang w:eastAsia="lv-LV"/>
        </w:rPr>
        <w:t xml:space="preserve"> </w:t>
      </w:r>
      <w:r w:rsidR="00897899" w:rsidRPr="006C02BB">
        <w:rPr>
          <w:rFonts w:ascii="Times New Roman" w:eastAsia="Times New Roman" w:hAnsi="Times New Roman"/>
          <w:sz w:val="24"/>
          <w:szCs w:val="24"/>
          <w:lang w:eastAsia="lv-LV"/>
        </w:rPr>
        <w:t>institūciju</w:t>
      </w:r>
      <w:r w:rsidRPr="006C02BB">
        <w:rPr>
          <w:rFonts w:ascii="Times New Roman" w:eastAsia="Times New Roman" w:hAnsi="Times New Roman"/>
          <w:sz w:val="24"/>
          <w:szCs w:val="24"/>
          <w:lang w:eastAsia="lv-LV"/>
        </w:rPr>
        <w:t xml:space="preserve"> darbiniekiem </w:t>
      </w:r>
      <w:r w:rsidR="005C28A6" w:rsidRPr="006C02BB">
        <w:rPr>
          <w:rFonts w:ascii="Times New Roman" w:eastAsia="Times New Roman" w:hAnsi="Times New Roman"/>
          <w:sz w:val="24"/>
          <w:szCs w:val="24"/>
          <w:lang w:eastAsia="lv-LV"/>
        </w:rPr>
        <w:t>piemaksu par papildu darbu noteikšanā</w:t>
      </w:r>
      <w:r w:rsidRPr="006C02BB">
        <w:rPr>
          <w:rFonts w:ascii="Times New Roman" w:eastAsia="Times New Roman" w:hAnsi="Times New Roman"/>
          <w:sz w:val="24"/>
          <w:szCs w:val="24"/>
          <w:lang w:eastAsia="lv-LV"/>
        </w:rPr>
        <w:t>. 30. pantā p</w:t>
      </w:r>
      <w:r w:rsidRPr="006C02BB">
        <w:rPr>
          <w:rFonts w:ascii="Times New Roman" w:eastAsia="Times New Roman" w:hAnsi="Times New Roman"/>
          <w:sz w:val="24"/>
          <w:szCs w:val="24"/>
          <w:lang w:eastAsia="lv-LV"/>
        </w:rPr>
        <w:t xml:space="preserve">aredzēts, ka </w:t>
      </w:r>
      <w:r w:rsidR="00897899" w:rsidRPr="006C02BB">
        <w:rPr>
          <w:rFonts w:ascii="Times New Roman" w:eastAsia="Times New Roman" w:hAnsi="Times New Roman"/>
          <w:sz w:val="24"/>
          <w:szCs w:val="24"/>
          <w:lang w:eastAsia="lv-LV"/>
        </w:rPr>
        <w:t>šāda</w:t>
      </w:r>
      <w:r w:rsidRPr="006C02BB">
        <w:rPr>
          <w:rFonts w:ascii="Times New Roman" w:eastAsia="Times New Roman" w:hAnsi="Times New Roman"/>
          <w:sz w:val="24"/>
          <w:szCs w:val="24"/>
          <w:lang w:eastAsia="lv-LV"/>
        </w:rPr>
        <w:t xml:space="preserve"> piemaksa tiek noteikta ārstniecības personai un prokuroram, savukārt citām nodarbināto grupā</w:t>
      </w:r>
      <w:r w:rsidR="009D4AEB" w:rsidRPr="006C02BB">
        <w:rPr>
          <w:rFonts w:ascii="Times New Roman" w:eastAsia="Times New Roman" w:hAnsi="Times New Roman"/>
          <w:sz w:val="24"/>
          <w:szCs w:val="24"/>
          <w:lang w:eastAsia="lv-LV"/>
        </w:rPr>
        <w:t>m</w:t>
      </w:r>
      <w:r w:rsidRPr="006C02BB">
        <w:rPr>
          <w:rFonts w:ascii="Times New Roman" w:eastAsia="Times New Roman" w:hAnsi="Times New Roman"/>
          <w:sz w:val="24"/>
          <w:szCs w:val="24"/>
          <w:lang w:eastAsia="lv-LV"/>
        </w:rPr>
        <w:t xml:space="preserve"> šāda piemaksa turpmāk netiek paredzēta.</w:t>
      </w:r>
    </w:p>
    <w:p w:rsidR="006D6346" w:rsidRPr="006C02BB" w:rsidRDefault="006D6346" w:rsidP="009978F8">
      <w:pPr>
        <w:spacing w:after="0" w:line="240" w:lineRule="auto"/>
        <w:ind w:firstLine="600"/>
        <w:jc w:val="both"/>
        <w:rPr>
          <w:rFonts w:ascii="Times New Roman" w:eastAsia="Times New Roman" w:hAnsi="Times New Roman"/>
          <w:sz w:val="24"/>
          <w:szCs w:val="24"/>
          <w:lang w:eastAsia="lv-LV"/>
        </w:rPr>
      </w:pPr>
    </w:p>
    <w:p w:rsidR="009978F8" w:rsidRDefault="00DE2A61" w:rsidP="009978F8">
      <w:pPr>
        <w:spacing w:after="0" w:line="240" w:lineRule="auto"/>
        <w:ind w:firstLine="600"/>
        <w:jc w:val="both"/>
        <w:rPr>
          <w:rFonts w:ascii="Times New Roman" w:eastAsia="Times New Roman" w:hAnsi="Times New Roman"/>
          <w:sz w:val="24"/>
          <w:szCs w:val="24"/>
          <w:lang w:eastAsia="lv-LV"/>
        </w:rPr>
      </w:pPr>
      <w:r w:rsidRPr="006C02BB">
        <w:rPr>
          <w:rFonts w:ascii="Times New Roman" w:eastAsia="Times New Roman" w:hAnsi="Times New Roman"/>
          <w:sz w:val="24"/>
          <w:szCs w:val="24"/>
          <w:lang w:eastAsia="lv-LV"/>
        </w:rPr>
        <w:t>8</w:t>
      </w:r>
      <w:r w:rsidR="00DA5F94" w:rsidRPr="006C02BB">
        <w:rPr>
          <w:rFonts w:ascii="Times New Roman" w:eastAsia="Times New Roman" w:hAnsi="Times New Roman"/>
          <w:sz w:val="24"/>
          <w:szCs w:val="24"/>
          <w:lang w:eastAsia="lv-LV"/>
        </w:rPr>
        <w:t xml:space="preserve">. Lai nodrošinātu iespēju sekmīgāk īstenot Valsts pārvaldes reformu plānā 2020 noteikto amata vietu samazinājumu, kā arī efektīvāku </w:t>
      </w:r>
      <w:proofErr w:type="spellStart"/>
      <w:r w:rsidR="00DA5F94" w:rsidRPr="006C02BB">
        <w:rPr>
          <w:rFonts w:ascii="Times New Roman" w:eastAsia="Times New Roman" w:hAnsi="Times New Roman"/>
          <w:sz w:val="24"/>
          <w:szCs w:val="24"/>
          <w:lang w:eastAsia="lv-LV"/>
        </w:rPr>
        <w:t>personāl</w:t>
      </w:r>
      <w:r w:rsidR="0037090C">
        <w:rPr>
          <w:rFonts w:ascii="Times New Roman" w:eastAsia="Times New Roman" w:hAnsi="Times New Roman"/>
          <w:sz w:val="24"/>
          <w:szCs w:val="24"/>
          <w:lang w:eastAsia="lv-LV"/>
        </w:rPr>
        <w:t>vadības</w:t>
      </w:r>
      <w:proofErr w:type="spellEnd"/>
      <w:r w:rsidR="0037090C">
        <w:rPr>
          <w:rFonts w:ascii="Times New Roman" w:eastAsia="Times New Roman" w:hAnsi="Times New Roman"/>
          <w:sz w:val="24"/>
          <w:szCs w:val="24"/>
          <w:lang w:eastAsia="lv-LV"/>
        </w:rPr>
        <w:t xml:space="preserve"> politikas īstenošanu, lū</w:t>
      </w:r>
      <w:r w:rsidR="00DA5F94" w:rsidRPr="006C02BB">
        <w:rPr>
          <w:rFonts w:ascii="Times New Roman" w:eastAsia="Times New Roman" w:hAnsi="Times New Roman"/>
          <w:sz w:val="24"/>
          <w:szCs w:val="24"/>
          <w:lang w:eastAsia="lv-LV"/>
        </w:rPr>
        <w:t>dzu 38. pant</w:t>
      </w:r>
      <w:r w:rsidR="00003496" w:rsidRPr="006C02BB">
        <w:rPr>
          <w:rFonts w:ascii="Times New Roman" w:eastAsia="Times New Roman" w:hAnsi="Times New Roman"/>
          <w:sz w:val="24"/>
          <w:szCs w:val="24"/>
          <w:lang w:eastAsia="lv-LV"/>
        </w:rPr>
        <w:t xml:space="preserve">a 14. daļā </w:t>
      </w:r>
      <w:r w:rsidR="0065173C" w:rsidRPr="006C02BB">
        <w:rPr>
          <w:rFonts w:ascii="Times New Roman" w:eastAsia="Times New Roman" w:hAnsi="Times New Roman"/>
          <w:sz w:val="24"/>
          <w:szCs w:val="24"/>
          <w:lang w:eastAsia="lv-LV"/>
        </w:rPr>
        <w:t>aizstāt</w:t>
      </w:r>
      <w:r w:rsidR="00003496" w:rsidRPr="006C02BB">
        <w:rPr>
          <w:rFonts w:ascii="Times New Roman" w:eastAsia="Times New Roman" w:hAnsi="Times New Roman"/>
          <w:sz w:val="24"/>
          <w:szCs w:val="24"/>
          <w:lang w:eastAsia="lv-LV"/>
        </w:rPr>
        <w:t xml:space="preserve"> vārdus un skaitļus “70 procentu apmērā no mēneša vidējās izpeļņas” ar vārdiem “līdz divu mēnešalgu apmēram”.</w:t>
      </w:r>
    </w:p>
    <w:p w:rsidR="006D6346" w:rsidRPr="006C02BB" w:rsidRDefault="006D6346" w:rsidP="009978F8">
      <w:pPr>
        <w:spacing w:after="0" w:line="240" w:lineRule="auto"/>
        <w:ind w:firstLine="600"/>
        <w:jc w:val="both"/>
        <w:rPr>
          <w:rFonts w:ascii="Times New Roman" w:eastAsia="Times New Roman" w:hAnsi="Times New Roman"/>
          <w:sz w:val="24"/>
          <w:szCs w:val="24"/>
          <w:lang w:eastAsia="lv-LV"/>
        </w:rPr>
      </w:pPr>
    </w:p>
    <w:p w:rsidR="006665C4" w:rsidRDefault="00DE2A61" w:rsidP="009978F8">
      <w:pPr>
        <w:spacing w:after="0" w:line="240" w:lineRule="auto"/>
        <w:ind w:firstLine="600"/>
        <w:jc w:val="both"/>
        <w:rPr>
          <w:rFonts w:ascii="Times New Roman" w:hAnsi="Times New Roman"/>
          <w:sz w:val="24"/>
          <w:szCs w:val="24"/>
        </w:rPr>
      </w:pPr>
      <w:r w:rsidRPr="006C02BB">
        <w:rPr>
          <w:rFonts w:ascii="Times New Roman" w:eastAsia="Times New Roman" w:hAnsi="Times New Roman"/>
          <w:sz w:val="24"/>
          <w:szCs w:val="24"/>
          <w:lang w:eastAsia="lv-LV"/>
        </w:rPr>
        <w:t>9</w:t>
      </w:r>
      <w:r w:rsidR="009978F8" w:rsidRPr="006C02BB">
        <w:rPr>
          <w:rFonts w:ascii="Times New Roman" w:eastAsia="Times New Roman" w:hAnsi="Times New Roman"/>
          <w:sz w:val="24"/>
          <w:szCs w:val="24"/>
          <w:lang w:eastAsia="lv-LV"/>
        </w:rPr>
        <w:t xml:space="preserve">. </w:t>
      </w:r>
      <w:r w:rsidR="00F32225" w:rsidRPr="006C02BB">
        <w:rPr>
          <w:rFonts w:ascii="Times New Roman" w:hAnsi="Times New Roman"/>
          <w:sz w:val="24"/>
          <w:szCs w:val="24"/>
        </w:rPr>
        <w:t>Lūdzu svītrot no likumprojekta 47. panta pirmā daļ</w:t>
      </w:r>
      <w:r w:rsidR="0065173C" w:rsidRPr="006C02BB">
        <w:rPr>
          <w:rFonts w:ascii="Times New Roman" w:hAnsi="Times New Roman"/>
          <w:sz w:val="24"/>
          <w:szCs w:val="24"/>
        </w:rPr>
        <w:t>ā</w:t>
      </w:r>
      <w:r w:rsidR="00F32225" w:rsidRPr="006C02BB">
        <w:rPr>
          <w:rFonts w:ascii="Times New Roman" w:hAnsi="Times New Roman"/>
          <w:sz w:val="24"/>
          <w:szCs w:val="24"/>
        </w:rPr>
        <w:t xml:space="preserve"> skaitli “30.”, ņemot vērā to, ka darbinieks </w:t>
      </w:r>
      <w:r w:rsidR="0001215D" w:rsidRPr="006C02BB">
        <w:rPr>
          <w:rFonts w:ascii="Times New Roman" w:hAnsi="Times New Roman"/>
          <w:sz w:val="24"/>
          <w:szCs w:val="24"/>
        </w:rPr>
        <w:t xml:space="preserve">tiek nosūtīs kvalifikācijas celšanai darba devēja interesēs un </w:t>
      </w:r>
      <w:r w:rsidR="00F32225" w:rsidRPr="006C02BB">
        <w:rPr>
          <w:rFonts w:ascii="Times New Roman" w:hAnsi="Times New Roman"/>
          <w:sz w:val="24"/>
          <w:szCs w:val="24"/>
        </w:rPr>
        <w:t xml:space="preserve">papildu pienākumus veic normālā darba laika ietvaros, kā </w:t>
      </w:r>
      <w:r w:rsidR="009978F8" w:rsidRPr="006C02BB">
        <w:rPr>
          <w:rFonts w:ascii="Times New Roman" w:hAnsi="Times New Roman"/>
          <w:sz w:val="24"/>
          <w:szCs w:val="24"/>
        </w:rPr>
        <w:t>a</w:t>
      </w:r>
      <w:r w:rsidR="00F32225" w:rsidRPr="006C02BB">
        <w:rPr>
          <w:rFonts w:ascii="Times New Roman" w:hAnsi="Times New Roman"/>
          <w:sz w:val="24"/>
          <w:szCs w:val="24"/>
        </w:rPr>
        <w:t>rī</w:t>
      </w:r>
      <w:r w:rsidR="009978F8" w:rsidRPr="006C02BB">
        <w:rPr>
          <w:rFonts w:ascii="Times New Roman" w:hAnsi="Times New Roman"/>
          <w:sz w:val="24"/>
          <w:szCs w:val="24"/>
        </w:rPr>
        <w:t xml:space="preserve">, lai </w:t>
      </w:r>
      <w:r w:rsidR="00F32225" w:rsidRPr="006C02BB">
        <w:rPr>
          <w:rFonts w:ascii="Times New Roman" w:hAnsi="Times New Roman"/>
          <w:sz w:val="24"/>
          <w:szCs w:val="24"/>
        </w:rPr>
        <w:t>neradītu papildu administratīvo slogu gadījumos, kad kvalifikācijas paaugstināšana notiek nepilnu darba dienu.</w:t>
      </w:r>
    </w:p>
    <w:p w:rsidR="006D6346" w:rsidRPr="006C02BB" w:rsidRDefault="006D6346" w:rsidP="009978F8">
      <w:pPr>
        <w:spacing w:after="0" w:line="240" w:lineRule="auto"/>
        <w:ind w:firstLine="600"/>
        <w:jc w:val="both"/>
        <w:rPr>
          <w:rFonts w:ascii="Times New Roman" w:eastAsia="Times New Roman" w:hAnsi="Times New Roman"/>
          <w:sz w:val="24"/>
          <w:szCs w:val="24"/>
          <w:lang w:eastAsia="lv-LV"/>
        </w:rPr>
      </w:pPr>
    </w:p>
    <w:p w:rsidR="00444CDC" w:rsidRDefault="00DE2A61" w:rsidP="00444CDC">
      <w:pPr>
        <w:spacing w:after="0" w:line="240" w:lineRule="auto"/>
        <w:ind w:firstLine="600"/>
        <w:jc w:val="both"/>
        <w:rPr>
          <w:rFonts w:ascii="Times New Roman" w:hAnsi="Times New Roman"/>
          <w:sz w:val="24"/>
          <w:szCs w:val="24"/>
        </w:rPr>
      </w:pPr>
      <w:r w:rsidRPr="006C02BB">
        <w:rPr>
          <w:rFonts w:ascii="Times New Roman" w:hAnsi="Times New Roman"/>
          <w:sz w:val="24"/>
          <w:szCs w:val="24"/>
        </w:rPr>
        <w:lastRenderedPageBreak/>
        <w:t xml:space="preserve">10. Lai būtu iespēja valsts un pašvaldību </w:t>
      </w:r>
      <w:r w:rsidRPr="006C02BB">
        <w:rPr>
          <w:rFonts w:ascii="Times New Roman" w:hAnsi="Times New Roman"/>
          <w:sz w:val="24"/>
          <w:szCs w:val="24"/>
        </w:rPr>
        <w:t>institūcijai segt kolektīvo pasākumu</w:t>
      </w:r>
      <w:r w:rsidR="006D6346">
        <w:rPr>
          <w:rFonts w:ascii="Times New Roman" w:hAnsi="Times New Roman"/>
          <w:sz w:val="24"/>
          <w:szCs w:val="24"/>
        </w:rPr>
        <w:t xml:space="preserve"> izmaksas</w:t>
      </w:r>
      <w:r w:rsidRPr="006C02BB">
        <w:rPr>
          <w:rFonts w:ascii="Times New Roman" w:hAnsi="Times New Roman"/>
          <w:sz w:val="24"/>
          <w:szCs w:val="24"/>
        </w:rPr>
        <w:t xml:space="preserve">, lūdzu likumprojekta 62. pantā noteikt </w:t>
      </w:r>
      <w:r w:rsidR="006D6346">
        <w:rPr>
          <w:rFonts w:ascii="Times New Roman" w:hAnsi="Times New Roman"/>
          <w:sz w:val="24"/>
          <w:szCs w:val="24"/>
        </w:rPr>
        <w:t>desmit</w:t>
      </w:r>
      <w:r w:rsidRPr="006C02BB">
        <w:rPr>
          <w:rFonts w:ascii="Times New Roman" w:hAnsi="Times New Roman"/>
          <w:sz w:val="24"/>
          <w:szCs w:val="24"/>
        </w:rPr>
        <w:t xml:space="preserve"> procentu</w:t>
      </w:r>
      <w:r w:rsidR="006D6346">
        <w:rPr>
          <w:rFonts w:ascii="Times New Roman" w:hAnsi="Times New Roman"/>
          <w:sz w:val="24"/>
          <w:szCs w:val="24"/>
        </w:rPr>
        <w:t>s</w:t>
      </w:r>
      <w:r w:rsidRPr="006C02BB">
        <w:rPr>
          <w:rFonts w:ascii="Times New Roman" w:hAnsi="Times New Roman"/>
          <w:sz w:val="24"/>
          <w:szCs w:val="24"/>
        </w:rPr>
        <w:t xml:space="preserve"> no bāzes mēnešalgas vienam nodarbinātajiem kolektīvā pas</w:t>
      </w:r>
      <w:r w:rsidR="006D6346">
        <w:rPr>
          <w:rFonts w:ascii="Times New Roman" w:hAnsi="Times New Roman"/>
          <w:sz w:val="24"/>
          <w:szCs w:val="24"/>
        </w:rPr>
        <w:t xml:space="preserve">ākuma nodrošināšanai. Piemēram, </w:t>
      </w:r>
      <w:r w:rsidRPr="006C02BB">
        <w:rPr>
          <w:rFonts w:ascii="Times New Roman" w:hAnsi="Times New Roman"/>
          <w:sz w:val="24"/>
          <w:szCs w:val="24"/>
        </w:rPr>
        <w:t>lai noorganizētu lielas iestādes kolektīvu svinīgu pasākumu par go</w:t>
      </w:r>
      <w:r w:rsidRPr="006C02BB">
        <w:rPr>
          <w:rFonts w:ascii="Times New Roman" w:hAnsi="Times New Roman"/>
          <w:sz w:val="24"/>
          <w:szCs w:val="24"/>
        </w:rPr>
        <w:t xml:space="preserve">du valsts svētku atzīmēšanai ar vismaz 60% nodarbināto klātbūtni uz svinīgā pasākuma divām stundām ar 15 minūšu muzikālu priekšnesumu, un paredzot arī kafijas pauzi, pasākuma tāme sasniedz 1500 </w:t>
      </w:r>
      <w:proofErr w:type="spellStart"/>
      <w:r w:rsidRPr="006C02BB">
        <w:rPr>
          <w:rFonts w:ascii="Times New Roman" w:hAnsi="Times New Roman"/>
          <w:i/>
          <w:iCs/>
          <w:sz w:val="24"/>
          <w:szCs w:val="24"/>
        </w:rPr>
        <w:t>euro</w:t>
      </w:r>
      <w:proofErr w:type="spellEnd"/>
      <w:r w:rsidRPr="006C02BB">
        <w:rPr>
          <w:rFonts w:ascii="Times New Roman" w:hAnsi="Times New Roman"/>
          <w:i/>
          <w:iCs/>
          <w:sz w:val="24"/>
          <w:szCs w:val="24"/>
        </w:rPr>
        <w:t xml:space="preserve">. </w:t>
      </w:r>
      <w:r w:rsidRPr="006C02BB">
        <w:rPr>
          <w:rFonts w:ascii="Times New Roman" w:hAnsi="Times New Roman"/>
          <w:sz w:val="24"/>
          <w:szCs w:val="24"/>
        </w:rPr>
        <w:t>Tāmē ietver izdevumus par telpu īri, apskaņošanu, apbalv</w:t>
      </w:r>
      <w:r w:rsidRPr="006C02BB">
        <w:rPr>
          <w:rFonts w:ascii="Times New Roman" w:hAnsi="Times New Roman"/>
          <w:sz w:val="24"/>
          <w:szCs w:val="24"/>
        </w:rPr>
        <w:t xml:space="preserve">ojumu  sagatavošanu, kafijas pauzi, dāvana māksliniekiem par muzikālu priekšnesumu. Pasākuma izmaksas uz vienu nodarbināto sasniedz 9,50 </w:t>
      </w:r>
      <w:proofErr w:type="spellStart"/>
      <w:r w:rsidRPr="006C02BB">
        <w:rPr>
          <w:rFonts w:ascii="Times New Roman" w:hAnsi="Times New Roman"/>
          <w:i/>
          <w:iCs/>
          <w:sz w:val="24"/>
          <w:szCs w:val="24"/>
        </w:rPr>
        <w:t>euro</w:t>
      </w:r>
      <w:proofErr w:type="spellEnd"/>
      <w:r w:rsidRPr="006C02BB">
        <w:rPr>
          <w:rFonts w:ascii="Times New Roman" w:hAnsi="Times New Roman"/>
          <w:i/>
          <w:iCs/>
          <w:sz w:val="24"/>
          <w:szCs w:val="24"/>
        </w:rPr>
        <w:t xml:space="preserve">, </w:t>
      </w:r>
      <w:r w:rsidRPr="006C02BB">
        <w:rPr>
          <w:rFonts w:ascii="Times New Roman" w:hAnsi="Times New Roman"/>
          <w:sz w:val="24"/>
          <w:szCs w:val="24"/>
        </w:rPr>
        <w:t>kas atbilst</w:t>
      </w:r>
      <w:r w:rsidRPr="006C02BB">
        <w:rPr>
          <w:rFonts w:ascii="Times New Roman" w:hAnsi="Times New Roman"/>
          <w:i/>
          <w:iCs/>
          <w:sz w:val="24"/>
          <w:szCs w:val="24"/>
        </w:rPr>
        <w:t xml:space="preserve"> </w:t>
      </w:r>
      <w:r w:rsidRPr="006C02BB">
        <w:rPr>
          <w:rFonts w:ascii="Times New Roman" w:hAnsi="Times New Roman"/>
          <w:sz w:val="24"/>
          <w:szCs w:val="24"/>
        </w:rPr>
        <w:t xml:space="preserve"> viena procenta apmēram no bāzes mēnešalgas 2020.gadam (976,47 </w:t>
      </w:r>
      <w:proofErr w:type="spellStart"/>
      <w:r w:rsidRPr="006C02BB">
        <w:rPr>
          <w:rFonts w:ascii="Times New Roman" w:hAnsi="Times New Roman"/>
          <w:i/>
          <w:iCs/>
          <w:sz w:val="24"/>
          <w:szCs w:val="24"/>
        </w:rPr>
        <w:t>euro</w:t>
      </w:r>
      <w:proofErr w:type="spellEnd"/>
      <w:r w:rsidRPr="006C02BB">
        <w:rPr>
          <w:rFonts w:ascii="Times New Roman" w:hAnsi="Times New Roman"/>
          <w:sz w:val="24"/>
          <w:szCs w:val="24"/>
        </w:rPr>
        <w:t>). Turklāt pasākuma izmaksās nav i</w:t>
      </w:r>
      <w:r w:rsidRPr="006C02BB">
        <w:rPr>
          <w:rFonts w:ascii="Times New Roman" w:hAnsi="Times New Roman"/>
          <w:sz w:val="24"/>
          <w:szCs w:val="24"/>
        </w:rPr>
        <w:t>etverta atlīdzība par muzikālo priekšnesumu, kā arī par pasākuma vadītāju.</w:t>
      </w:r>
    </w:p>
    <w:p w:rsidR="006D6346" w:rsidRDefault="006D6346" w:rsidP="00444CDC">
      <w:pPr>
        <w:spacing w:after="0" w:line="240" w:lineRule="auto"/>
        <w:ind w:firstLine="600"/>
        <w:jc w:val="both"/>
        <w:rPr>
          <w:rFonts w:ascii="Times New Roman" w:hAnsi="Times New Roman"/>
          <w:sz w:val="24"/>
          <w:szCs w:val="24"/>
        </w:rPr>
      </w:pPr>
    </w:p>
    <w:p w:rsidR="006D6346" w:rsidRDefault="00DE2A61" w:rsidP="00444CDC">
      <w:pPr>
        <w:spacing w:after="0" w:line="240" w:lineRule="auto"/>
        <w:ind w:firstLine="600"/>
        <w:jc w:val="both"/>
        <w:rPr>
          <w:rFonts w:ascii="Times New Roman" w:hAnsi="Times New Roman"/>
          <w:sz w:val="24"/>
          <w:szCs w:val="24"/>
        </w:rPr>
      </w:pPr>
      <w:r w:rsidRPr="006C02BB">
        <w:rPr>
          <w:rFonts w:ascii="Times New Roman" w:hAnsi="Times New Roman"/>
          <w:sz w:val="24"/>
          <w:szCs w:val="24"/>
        </w:rPr>
        <w:t xml:space="preserve">Vienlaikus izsakām </w:t>
      </w:r>
      <w:r>
        <w:rPr>
          <w:rFonts w:ascii="Times New Roman" w:hAnsi="Times New Roman"/>
          <w:sz w:val="24"/>
          <w:szCs w:val="24"/>
        </w:rPr>
        <w:t xml:space="preserve">šādus </w:t>
      </w:r>
      <w:r w:rsidRPr="006C02BB">
        <w:rPr>
          <w:rFonts w:ascii="Times New Roman" w:hAnsi="Times New Roman"/>
          <w:sz w:val="24"/>
          <w:szCs w:val="24"/>
        </w:rPr>
        <w:t>priekšlikumu</w:t>
      </w:r>
      <w:r>
        <w:rPr>
          <w:rFonts w:ascii="Times New Roman" w:hAnsi="Times New Roman"/>
          <w:sz w:val="24"/>
          <w:szCs w:val="24"/>
        </w:rPr>
        <w:t>s:</w:t>
      </w:r>
    </w:p>
    <w:p w:rsidR="006D6346" w:rsidRDefault="006D6346" w:rsidP="00444CDC">
      <w:pPr>
        <w:spacing w:after="0" w:line="240" w:lineRule="auto"/>
        <w:ind w:firstLine="600"/>
        <w:jc w:val="both"/>
        <w:rPr>
          <w:rFonts w:ascii="Times New Roman" w:hAnsi="Times New Roman"/>
          <w:sz w:val="24"/>
          <w:szCs w:val="24"/>
        </w:rPr>
      </w:pPr>
    </w:p>
    <w:p w:rsidR="00425086" w:rsidRPr="006C02BB" w:rsidRDefault="00DE2A61" w:rsidP="006D6346">
      <w:pPr>
        <w:spacing w:after="0" w:line="240" w:lineRule="auto"/>
        <w:ind w:firstLine="600"/>
        <w:jc w:val="both"/>
        <w:rPr>
          <w:rFonts w:ascii="Times New Roman" w:hAnsi="Times New Roman"/>
          <w:sz w:val="24"/>
          <w:szCs w:val="24"/>
        </w:rPr>
      </w:pPr>
      <w:r>
        <w:rPr>
          <w:rFonts w:ascii="Times New Roman" w:hAnsi="Times New Roman"/>
          <w:sz w:val="24"/>
          <w:szCs w:val="24"/>
        </w:rPr>
        <w:t>1</w:t>
      </w:r>
      <w:r w:rsidR="00A379C7" w:rsidRPr="006C02BB">
        <w:rPr>
          <w:rFonts w:ascii="Times New Roman" w:hAnsi="Times New Roman"/>
          <w:sz w:val="24"/>
          <w:szCs w:val="24"/>
        </w:rPr>
        <w:t xml:space="preserve">. </w:t>
      </w:r>
      <w:r>
        <w:rPr>
          <w:rFonts w:ascii="Times New Roman" w:hAnsi="Times New Roman"/>
          <w:sz w:val="24"/>
          <w:szCs w:val="24"/>
        </w:rPr>
        <w:t>Iesakām izvērtēt</w:t>
      </w:r>
      <w:r w:rsidR="00A379C7" w:rsidRPr="006C02BB">
        <w:rPr>
          <w:rFonts w:ascii="Times New Roman" w:hAnsi="Times New Roman"/>
          <w:sz w:val="24"/>
          <w:szCs w:val="24"/>
        </w:rPr>
        <w:t xml:space="preserve"> </w:t>
      </w:r>
      <w:r w:rsidRPr="006C02BB">
        <w:rPr>
          <w:rFonts w:ascii="Times New Roman" w:hAnsi="Times New Roman"/>
          <w:sz w:val="24"/>
          <w:szCs w:val="24"/>
        </w:rPr>
        <w:t>likumprojekta pielikumā noteikto mēnešalgu intervāla koeficientu apmēru pret bāzes algu, tos veidojot ar vienmērīgākiem</w:t>
      </w:r>
      <w:r w:rsidRPr="006C02BB">
        <w:rPr>
          <w:rFonts w:ascii="Times New Roman" w:hAnsi="Times New Roman"/>
          <w:sz w:val="24"/>
          <w:szCs w:val="24"/>
        </w:rPr>
        <w:t xml:space="preserve"> intervāliem</w:t>
      </w:r>
      <w:r w:rsidR="00A379C7" w:rsidRPr="006C02BB">
        <w:rPr>
          <w:rFonts w:ascii="Times New Roman" w:hAnsi="Times New Roman"/>
          <w:sz w:val="24"/>
          <w:szCs w:val="24"/>
        </w:rPr>
        <w:t xml:space="preserve"> un no</w:t>
      </w:r>
      <w:r>
        <w:rPr>
          <w:rFonts w:ascii="Times New Roman" w:hAnsi="Times New Roman"/>
          <w:sz w:val="24"/>
          <w:szCs w:val="24"/>
        </w:rPr>
        <w:t>drošinot samērīgu pakāpeniskumu,</w:t>
      </w:r>
      <w:r w:rsidR="00A379C7" w:rsidRPr="006C02BB">
        <w:rPr>
          <w:rFonts w:ascii="Times New Roman" w:hAnsi="Times New Roman"/>
          <w:sz w:val="24"/>
          <w:szCs w:val="24"/>
        </w:rPr>
        <w:t xml:space="preserve"> </w:t>
      </w:r>
      <w:r w:rsidRPr="006C02BB">
        <w:rPr>
          <w:rFonts w:ascii="Times New Roman" w:hAnsi="Times New Roman"/>
          <w:sz w:val="24"/>
          <w:szCs w:val="24"/>
        </w:rPr>
        <w:t xml:space="preserve"> vai arī paskatīt mēnešalgu grupu skaitu, apvienojot mēnešalgu grupas, kuru mēnešalgu atšķirības ir salīdzinoši nelielas. Mēnešalgu atšķirības starp</w:t>
      </w:r>
      <w:r w:rsidR="00A379C7" w:rsidRPr="006C02BB">
        <w:rPr>
          <w:rFonts w:ascii="Times New Roman" w:hAnsi="Times New Roman"/>
          <w:sz w:val="24"/>
          <w:szCs w:val="24"/>
        </w:rPr>
        <w:t xml:space="preserve"> vairākām </w:t>
      </w:r>
      <w:r w:rsidRPr="006C02BB">
        <w:rPr>
          <w:rFonts w:ascii="Times New Roman" w:hAnsi="Times New Roman"/>
          <w:sz w:val="24"/>
          <w:szCs w:val="24"/>
        </w:rPr>
        <w:t>mēnešalgu grupām ir pārāk nenozīmīgas, piemēram</w:t>
      </w:r>
      <w:r w:rsidRPr="006C02BB">
        <w:rPr>
          <w:rFonts w:ascii="Times New Roman" w:hAnsi="Times New Roman"/>
          <w:sz w:val="24"/>
          <w:szCs w:val="24"/>
        </w:rPr>
        <w:t xml:space="preserve">, starp pirmo un otro mēnešalgu, kur starpība obligātajam maksimumam ir 14 </w:t>
      </w:r>
      <w:proofErr w:type="spellStart"/>
      <w:r w:rsidRPr="006C02BB">
        <w:rPr>
          <w:rFonts w:ascii="Times New Roman" w:hAnsi="Times New Roman"/>
          <w:i/>
          <w:sz w:val="24"/>
          <w:szCs w:val="24"/>
        </w:rPr>
        <w:t>euro</w:t>
      </w:r>
      <w:proofErr w:type="spellEnd"/>
      <w:r w:rsidRPr="006C02BB">
        <w:rPr>
          <w:rFonts w:ascii="Times New Roman" w:hAnsi="Times New Roman"/>
          <w:sz w:val="24"/>
          <w:szCs w:val="24"/>
        </w:rPr>
        <w:t>, starp ceturto un piekto</w:t>
      </w:r>
      <w:r w:rsidRPr="006C02BB">
        <w:rPr>
          <w:rFonts w:ascii="Times New Roman" w:hAnsi="Times New Roman"/>
          <w:i/>
          <w:sz w:val="24"/>
          <w:szCs w:val="24"/>
        </w:rPr>
        <w:t xml:space="preserve"> -  </w:t>
      </w:r>
      <w:r w:rsidRPr="006C02BB">
        <w:rPr>
          <w:rFonts w:ascii="Times New Roman" w:hAnsi="Times New Roman"/>
          <w:sz w:val="24"/>
          <w:szCs w:val="24"/>
        </w:rPr>
        <w:t xml:space="preserve">33 </w:t>
      </w:r>
      <w:proofErr w:type="spellStart"/>
      <w:r w:rsidRPr="006C02BB">
        <w:rPr>
          <w:rFonts w:ascii="Times New Roman" w:hAnsi="Times New Roman"/>
          <w:i/>
          <w:sz w:val="24"/>
          <w:szCs w:val="24"/>
        </w:rPr>
        <w:t>euro</w:t>
      </w:r>
      <w:proofErr w:type="spellEnd"/>
      <w:r w:rsidRPr="006C02BB">
        <w:rPr>
          <w:rFonts w:ascii="Times New Roman" w:hAnsi="Times New Roman"/>
          <w:i/>
          <w:sz w:val="24"/>
          <w:szCs w:val="24"/>
        </w:rPr>
        <w:t xml:space="preserve">, </w:t>
      </w:r>
      <w:r w:rsidRPr="006C02BB">
        <w:rPr>
          <w:rFonts w:ascii="Times New Roman" w:hAnsi="Times New Roman"/>
          <w:sz w:val="24"/>
          <w:szCs w:val="24"/>
        </w:rPr>
        <w:t>starp septīto un astoto</w:t>
      </w:r>
      <w:r w:rsidRPr="006C02BB">
        <w:rPr>
          <w:rFonts w:ascii="Times New Roman" w:hAnsi="Times New Roman"/>
          <w:i/>
          <w:sz w:val="24"/>
          <w:szCs w:val="24"/>
        </w:rPr>
        <w:t xml:space="preserve"> -  </w:t>
      </w:r>
      <w:r w:rsidRPr="006C02BB">
        <w:rPr>
          <w:rFonts w:ascii="Times New Roman" w:hAnsi="Times New Roman"/>
          <w:sz w:val="24"/>
          <w:szCs w:val="24"/>
        </w:rPr>
        <w:t xml:space="preserve">36 </w:t>
      </w:r>
      <w:proofErr w:type="spellStart"/>
      <w:r w:rsidRPr="006C02BB">
        <w:rPr>
          <w:rFonts w:ascii="Times New Roman" w:hAnsi="Times New Roman"/>
          <w:i/>
          <w:sz w:val="24"/>
          <w:szCs w:val="24"/>
        </w:rPr>
        <w:t>euro</w:t>
      </w:r>
      <w:proofErr w:type="spellEnd"/>
      <w:r w:rsidRPr="006C02BB">
        <w:rPr>
          <w:rFonts w:ascii="Times New Roman" w:hAnsi="Times New Roman"/>
          <w:i/>
          <w:sz w:val="24"/>
          <w:szCs w:val="24"/>
        </w:rPr>
        <w:t xml:space="preserve">. </w:t>
      </w:r>
      <w:r w:rsidRPr="006C02BB">
        <w:rPr>
          <w:rFonts w:ascii="Times New Roman" w:hAnsi="Times New Roman"/>
          <w:sz w:val="24"/>
          <w:szCs w:val="24"/>
        </w:rPr>
        <w:t>Salīdzinoši lielas atšķirības ir starp otro un trešo mēnešalgu grupu, starpība obligātajam maksimumam i</w:t>
      </w:r>
      <w:r w:rsidRPr="006C02BB">
        <w:rPr>
          <w:rFonts w:ascii="Times New Roman" w:hAnsi="Times New Roman"/>
          <w:sz w:val="24"/>
          <w:szCs w:val="24"/>
        </w:rPr>
        <w:t xml:space="preserve">r 246 </w:t>
      </w:r>
      <w:proofErr w:type="spellStart"/>
      <w:r w:rsidRPr="006C02BB">
        <w:rPr>
          <w:rFonts w:ascii="Times New Roman" w:hAnsi="Times New Roman"/>
          <w:i/>
          <w:sz w:val="24"/>
          <w:szCs w:val="24"/>
        </w:rPr>
        <w:t>euro</w:t>
      </w:r>
      <w:proofErr w:type="spellEnd"/>
      <w:r w:rsidRPr="006C02BB">
        <w:rPr>
          <w:rFonts w:ascii="Times New Roman" w:hAnsi="Times New Roman"/>
          <w:i/>
          <w:sz w:val="24"/>
          <w:szCs w:val="24"/>
        </w:rPr>
        <w:t xml:space="preserve">,  </w:t>
      </w:r>
      <w:r w:rsidRPr="006C02BB">
        <w:rPr>
          <w:rFonts w:ascii="Times New Roman" w:hAnsi="Times New Roman"/>
          <w:sz w:val="24"/>
          <w:szCs w:val="24"/>
        </w:rPr>
        <w:t>starp sesto un septīto</w:t>
      </w:r>
      <w:r w:rsidRPr="006C02BB">
        <w:rPr>
          <w:rFonts w:ascii="Times New Roman" w:hAnsi="Times New Roman"/>
          <w:i/>
          <w:sz w:val="24"/>
          <w:szCs w:val="24"/>
        </w:rPr>
        <w:t xml:space="preserve"> -  </w:t>
      </w:r>
      <w:r w:rsidRPr="006C02BB">
        <w:rPr>
          <w:rFonts w:ascii="Times New Roman" w:hAnsi="Times New Roman"/>
          <w:sz w:val="24"/>
          <w:szCs w:val="24"/>
        </w:rPr>
        <w:t xml:space="preserve">228 </w:t>
      </w:r>
      <w:proofErr w:type="spellStart"/>
      <w:r w:rsidRPr="006C02BB">
        <w:rPr>
          <w:rFonts w:ascii="Times New Roman" w:hAnsi="Times New Roman"/>
          <w:i/>
          <w:sz w:val="24"/>
          <w:szCs w:val="24"/>
        </w:rPr>
        <w:t>euro</w:t>
      </w:r>
      <w:proofErr w:type="spellEnd"/>
      <w:r w:rsidRPr="006C02BB">
        <w:rPr>
          <w:rFonts w:ascii="Times New Roman" w:hAnsi="Times New Roman"/>
          <w:sz w:val="24"/>
          <w:szCs w:val="24"/>
        </w:rPr>
        <w:t xml:space="preserve">, starp desmito un devīto </w:t>
      </w:r>
      <w:r w:rsidRPr="006C02BB">
        <w:rPr>
          <w:rFonts w:ascii="Times New Roman" w:hAnsi="Times New Roman"/>
          <w:i/>
          <w:sz w:val="24"/>
          <w:szCs w:val="24"/>
        </w:rPr>
        <w:t xml:space="preserve">-  </w:t>
      </w:r>
      <w:r w:rsidRPr="006C02BB">
        <w:rPr>
          <w:rFonts w:ascii="Times New Roman" w:hAnsi="Times New Roman"/>
          <w:sz w:val="24"/>
          <w:szCs w:val="24"/>
        </w:rPr>
        <w:t xml:space="preserve">365 </w:t>
      </w:r>
      <w:proofErr w:type="spellStart"/>
      <w:r w:rsidRPr="006C02BB">
        <w:rPr>
          <w:rFonts w:ascii="Times New Roman" w:hAnsi="Times New Roman"/>
          <w:i/>
          <w:sz w:val="24"/>
          <w:szCs w:val="24"/>
        </w:rPr>
        <w:t>euro</w:t>
      </w:r>
      <w:proofErr w:type="spellEnd"/>
      <w:r w:rsidRPr="006C02BB">
        <w:rPr>
          <w:rFonts w:ascii="Times New Roman" w:hAnsi="Times New Roman"/>
          <w:sz w:val="24"/>
          <w:szCs w:val="24"/>
        </w:rPr>
        <w:t>.</w:t>
      </w:r>
    </w:p>
    <w:p w:rsidR="00A379C7" w:rsidRPr="006C02BB" w:rsidRDefault="00DE2A61" w:rsidP="009D1AF4">
      <w:pPr>
        <w:spacing w:after="0" w:line="240" w:lineRule="auto"/>
        <w:jc w:val="both"/>
        <w:rPr>
          <w:rFonts w:ascii="Times New Roman" w:hAnsi="Times New Roman"/>
          <w:sz w:val="24"/>
          <w:szCs w:val="24"/>
        </w:rPr>
      </w:pPr>
      <w:r w:rsidRPr="006C02BB">
        <w:rPr>
          <w:rFonts w:ascii="Times New Roman" w:hAnsi="Times New Roman"/>
          <w:sz w:val="24"/>
          <w:szCs w:val="24"/>
        </w:rPr>
        <w:tab/>
      </w:r>
    </w:p>
    <w:tbl>
      <w:tblPr>
        <w:tblW w:w="6853" w:type="dxa"/>
        <w:tblLook w:val="04A0" w:firstRow="1" w:lastRow="0" w:firstColumn="1" w:lastColumn="0" w:noHBand="0" w:noVBand="1"/>
      </w:tblPr>
      <w:tblGrid>
        <w:gridCol w:w="1270"/>
        <w:gridCol w:w="933"/>
        <w:gridCol w:w="933"/>
        <w:gridCol w:w="933"/>
        <w:gridCol w:w="928"/>
        <w:gridCol w:w="928"/>
        <w:gridCol w:w="928"/>
      </w:tblGrid>
      <w:tr w:rsidR="003D1F3F" w:rsidTr="007F2A73">
        <w:trPr>
          <w:trHeight w:val="300"/>
        </w:trPr>
        <w:tc>
          <w:tcPr>
            <w:tcW w:w="127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7797E" w:rsidRPr="006C02BB" w:rsidRDefault="00DE2A61" w:rsidP="0007797E">
            <w:pPr>
              <w:widowControl/>
              <w:spacing w:after="0" w:line="240" w:lineRule="auto"/>
              <w:jc w:val="center"/>
              <w:rPr>
                <w:rFonts w:ascii="Times New Roman" w:eastAsia="Times New Roman" w:hAnsi="Times New Roman"/>
                <w:bCs/>
                <w:sz w:val="24"/>
                <w:szCs w:val="24"/>
                <w:lang w:eastAsia="lv-LV"/>
              </w:rPr>
            </w:pPr>
            <w:r w:rsidRPr="006C02BB">
              <w:rPr>
                <w:rFonts w:ascii="Times New Roman" w:eastAsia="Times New Roman" w:hAnsi="Times New Roman"/>
                <w:bCs/>
                <w:sz w:val="24"/>
                <w:szCs w:val="24"/>
                <w:lang w:eastAsia="lv-LV"/>
              </w:rPr>
              <w:t>Mēnešalgu grupa</w:t>
            </w:r>
            <w:r w:rsidR="00E75698" w:rsidRPr="006C02BB">
              <w:rPr>
                <w:rFonts w:ascii="Times New Roman" w:eastAsia="Times New Roman" w:hAnsi="Times New Roman"/>
                <w:bCs/>
                <w:sz w:val="24"/>
                <w:szCs w:val="24"/>
                <w:lang w:eastAsia="lv-LV"/>
              </w:rPr>
              <w:t xml:space="preserve"> (MG)</w:t>
            </w:r>
          </w:p>
        </w:tc>
        <w:tc>
          <w:tcPr>
            <w:tcW w:w="2799" w:type="dxa"/>
            <w:gridSpan w:val="3"/>
            <w:vMerge w:val="restart"/>
            <w:tcBorders>
              <w:top w:val="single" w:sz="4" w:space="0" w:color="auto"/>
              <w:left w:val="single" w:sz="4" w:space="0" w:color="auto"/>
              <w:bottom w:val="single" w:sz="4" w:space="0" w:color="auto"/>
              <w:right w:val="double" w:sz="4" w:space="0" w:color="auto"/>
            </w:tcBorders>
            <w:shd w:val="clear" w:color="auto" w:fill="auto"/>
            <w:vAlign w:val="center"/>
            <w:hideMark/>
          </w:tcPr>
          <w:p w:rsidR="0007797E" w:rsidRPr="006C02BB" w:rsidRDefault="00DE2A61" w:rsidP="004E5116">
            <w:pPr>
              <w:widowControl/>
              <w:spacing w:after="0" w:line="240" w:lineRule="auto"/>
              <w:jc w:val="center"/>
              <w:rPr>
                <w:rFonts w:ascii="Times New Roman" w:eastAsia="Times New Roman" w:hAnsi="Times New Roman"/>
                <w:lang w:eastAsia="lv-LV"/>
              </w:rPr>
            </w:pPr>
            <w:r w:rsidRPr="006C02BB">
              <w:rPr>
                <w:rFonts w:ascii="Times New Roman" w:eastAsia="Times New Roman" w:hAnsi="Times New Roman"/>
                <w:lang w:eastAsia="lv-LV"/>
              </w:rPr>
              <w:t xml:space="preserve">Mēnešalgu intervāla koeficienta pieaugums pret </w:t>
            </w:r>
            <w:r w:rsidR="00897899" w:rsidRPr="006C02BB">
              <w:rPr>
                <w:rFonts w:ascii="Times New Roman" w:eastAsia="Times New Roman" w:hAnsi="Times New Roman"/>
                <w:lang w:eastAsia="lv-LV"/>
              </w:rPr>
              <w:t>iepriekšējo</w:t>
            </w:r>
            <w:r w:rsidRPr="006C02BB">
              <w:rPr>
                <w:rFonts w:ascii="Times New Roman" w:eastAsia="Times New Roman" w:hAnsi="Times New Roman"/>
                <w:lang w:eastAsia="lv-LV"/>
              </w:rPr>
              <w:t xml:space="preserve"> MG</w:t>
            </w:r>
            <w:r w:rsidR="004E5116" w:rsidRPr="006C02BB">
              <w:rPr>
                <w:rFonts w:ascii="Times New Roman" w:eastAsia="Times New Roman" w:hAnsi="Times New Roman"/>
                <w:lang w:eastAsia="lv-LV"/>
              </w:rPr>
              <w:t>, %</w:t>
            </w:r>
          </w:p>
        </w:tc>
        <w:tc>
          <w:tcPr>
            <w:tcW w:w="2784" w:type="dxa"/>
            <w:gridSpan w:val="3"/>
            <w:vMerge w:val="restart"/>
            <w:tcBorders>
              <w:top w:val="single" w:sz="4" w:space="0" w:color="auto"/>
              <w:left w:val="double" w:sz="4" w:space="0" w:color="auto"/>
              <w:bottom w:val="single" w:sz="4" w:space="0" w:color="auto"/>
              <w:right w:val="single" w:sz="4" w:space="0" w:color="auto"/>
            </w:tcBorders>
            <w:shd w:val="clear" w:color="auto" w:fill="auto"/>
            <w:vAlign w:val="center"/>
            <w:hideMark/>
          </w:tcPr>
          <w:p w:rsidR="0007797E" w:rsidRPr="006C02BB" w:rsidRDefault="00DE2A61" w:rsidP="004E5116">
            <w:pPr>
              <w:widowControl/>
              <w:spacing w:after="0" w:line="240" w:lineRule="auto"/>
              <w:jc w:val="center"/>
              <w:rPr>
                <w:rFonts w:ascii="Times New Roman" w:eastAsia="Times New Roman" w:hAnsi="Times New Roman"/>
                <w:lang w:eastAsia="lv-LV"/>
              </w:rPr>
            </w:pPr>
            <w:r w:rsidRPr="006C02BB">
              <w:rPr>
                <w:rFonts w:ascii="Times New Roman" w:eastAsia="Times New Roman" w:hAnsi="Times New Roman"/>
                <w:lang w:eastAsia="lv-LV"/>
              </w:rPr>
              <w:t>Mēnešalg</w:t>
            </w:r>
            <w:r w:rsidR="004E5116" w:rsidRPr="006C02BB">
              <w:rPr>
                <w:rFonts w:ascii="Times New Roman" w:eastAsia="Times New Roman" w:hAnsi="Times New Roman"/>
                <w:lang w:eastAsia="lv-LV"/>
              </w:rPr>
              <w:t>u</w:t>
            </w:r>
            <w:r w:rsidRPr="006C02BB">
              <w:rPr>
                <w:rFonts w:ascii="Times New Roman" w:eastAsia="Times New Roman" w:hAnsi="Times New Roman"/>
                <w:lang w:eastAsia="lv-LV"/>
              </w:rPr>
              <w:t xml:space="preserve"> ( ņemot vērā bāzes algas apmēru 2020. gadam) pieaugums pret iepriekšējo MG</w:t>
            </w:r>
            <w:r w:rsidR="004E5116" w:rsidRPr="006C02BB">
              <w:rPr>
                <w:rFonts w:ascii="Times New Roman" w:eastAsia="Times New Roman" w:hAnsi="Times New Roman"/>
                <w:lang w:eastAsia="lv-LV"/>
              </w:rPr>
              <w:t xml:space="preserve">, </w:t>
            </w:r>
            <w:proofErr w:type="spellStart"/>
            <w:r w:rsidR="004E5116" w:rsidRPr="006C02BB">
              <w:rPr>
                <w:rFonts w:ascii="Times New Roman" w:eastAsia="Times New Roman" w:hAnsi="Times New Roman"/>
                <w:i/>
                <w:lang w:eastAsia="lv-LV"/>
              </w:rPr>
              <w:t>euro</w:t>
            </w:r>
            <w:proofErr w:type="spellEnd"/>
          </w:p>
        </w:tc>
      </w:tr>
      <w:tr w:rsidR="003D1F3F" w:rsidTr="007F2A73">
        <w:trPr>
          <w:trHeight w:val="300"/>
        </w:trPr>
        <w:tc>
          <w:tcPr>
            <w:tcW w:w="1270" w:type="dxa"/>
            <w:vMerge/>
            <w:tcBorders>
              <w:top w:val="single" w:sz="4" w:space="0" w:color="auto"/>
              <w:left w:val="single" w:sz="4" w:space="0" w:color="auto"/>
              <w:bottom w:val="single" w:sz="4" w:space="0" w:color="auto"/>
              <w:right w:val="single" w:sz="4" w:space="0" w:color="auto"/>
            </w:tcBorders>
            <w:vAlign w:val="center"/>
            <w:hideMark/>
          </w:tcPr>
          <w:p w:rsidR="0007797E" w:rsidRPr="006C02BB" w:rsidRDefault="0007797E" w:rsidP="0007797E">
            <w:pPr>
              <w:widowControl/>
              <w:spacing w:after="0" w:line="240" w:lineRule="auto"/>
              <w:rPr>
                <w:rFonts w:ascii="Times New Roman" w:eastAsia="Times New Roman" w:hAnsi="Times New Roman"/>
                <w:b/>
                <w:bCs/>
                <w:sz w:val="24"/>
                <w:szCs w:val="24"/>
                <w:lang w:eastAsia="lv-LV"/>
              </w:rPr>
            </w:pPr>
          </w:p>
        </w:tc>
        <w:tc>
          <w:tcPr>
            <w:tcW w:w="2799" w:type="dxa"/>
            <w:gridSpan w:val="3"/>
            <w:vMerge/>
            <w:tcBorders>
              <w:top w:val="single" w:sz="4" w:space="0" w:color="auto"/>
              <w:left w:val="single" w:sz="4" w:space="0" w:color="auto"/>
              <w:bottom w:val="single" w:sz="4" w:space="0" w:color="auto"/>
              <w:right w:val="double" w:sz="4" w:space="0" w:color="auto"/>
            </w:tcBorders>
            <w:vAlign w:val="center"/>
            <w:hideMark/>
          </w:tcPr>
          <w:p w:rsidR="0007797E" w:rsidRPr="006C02BB" w:rsidRDefault="0007797E" w:rsidP="0007797E">
            <w:pPr>
              <w:widowControl/>
              <w:spacing w:after="0" w:line="240" w:lineRule="auto"/>
              <w:rPr>
                <w:rFonts w:ascii="Times New Roman" w:eastAsia="Times New Roman" w:hAnsi="Times New Roman"/>
                <w:lang w:eastAsia="lv-LV"/>
              </w:rPr>
            </w:pPr>
          </w:p>
        </w:tc>
        <w:tc>
          <w:tcPr>
            <w:tcW w:w="2784" w:type="dxa"/>
            <w:gridSpan w:val="3"/>
            <w:vMerge/>
            <w:tcBorders>
              <w:top w:val="single" w:sz="4" w:space="0" w:color="auto"/>
              <w:left w:val="double" w:sz="4" w:space="0" w:color="auto"/>
              <w:bottom w:val="single" w:sz="4" w:space="0" w:color="auto"/>
              <w:right w:val="single" w:sz="4" w:space="0" w:color="auto"/>
            </w:tcBorders>
            <w:vAlign w:val="center"/>
            <w:hideMark/>
          </w:tcPr>
          <w:p w:rsidR="0007797E" w:rsidRPr="006C02BB" w:rsidRDefault="0007797E" w:rsidP="0007797E">
            <w:pPr>
              <w:widowControl/>
              <w:spacing w:after="0" w:line="240" w:lineRule="auto"/>
              <w:rPr>
                <w:rFonts w:ascii="Times New Roman" w:eastAsia="Times New Roman" w:hAnsi="Times New Roman"/>
                <w:lang w:eastAsia="lv-LV"/>
              </w:rPr>
            </w:pPr>
          </w:p>
        </w:tc>
      </w:tr>
      <w:tr w:rsidR="003D1F3F" w:rsidTr="007F2A73">
        <w:trPr>
          <w:trHeight w:val="300"/>
        </w:trPr>
        <w:tc>
          <w:tcPr>
            <w:tcW w:w="1270" w:type="dxa"/>
            <w:vMerge/>
            <w:tcBorders>
              <w:top w:val="single" w:sz="4" w:space="0" w:color="auto"/>
              <w:left w:val="single" w:sz="4" w:space="0" w:color="auto"/>
              <w:bottom w:val="single" w:sz="4" w:space="0" w:color="auto"/>
              <w:right w:val="single" w:sz="4" w:space="0" w:color="auto"/>
            </w:tcBorders>
            <w:vAlign w:val="center"/>
            <w:hideMark/>
          </w:tcPr>
          <w:p w:rsidR="0007797E" w:rsidRPr="006C02BB" w:rsidRDefault="0007797E" w:rsidP="0007797E">
            <w:pPr>
              <w:widowControl/>
              <w:spacing w:after="0" w:line="240" w:lineRule="auto"/>
              <w:rPr>
                <w:rFonts w:ascii="Times New Roman" w:eastAsia="Times New Roman" w:hAnsi="Times New Roman"/>
                <w:b/>
                <w:bCs/>
                <w:sz w:val="24"/>
                <w:szCs w:val="24"/>
                <w:lang w:eastAsia="lv-LV"/>
              </w:rPr>
            </w:pPr>
          </w:p>
        </w:tc>
        <w:tc>
          <w:tcPr>
            <w:tcW w:w="2799" w:type="dxa"/>
            <w:gridSpan w:val="3"/>
            <w:vMerge/>
            <w:tcBorders>
              <w:top w:val="single" w:sz="4" w:space="0" w:color="auto"/>
              <w:left w:val="single" w:sz="4" w:space="0" w:color="auto"/>
              <w:bottom w:val="single" w:sz="4" w:space="0" w:color="auto"/>
              <w:right w:val="double" w:sz="4" w:space="0" w:color="auto"/>
            </w:tcBorders>
            <w:vAlign w:val="center"/>
            <w:hideMark/>
          </w:tcPr>
          <w:p w:rsidR="0007797E" w:rsidRPr="006C02BB" w:rsidRDefault="0007797E" w:rsidP="0007797E">
            <w:pPr>
              <w:widowControl/>
              <w:spacing w:after="0" w:line="240" w:lineRule="auto"/>
              <w:rPr>
                <w:rFonts w:ascii="Times New Roman" w:eastAsia="Times New Roman" w:hAnsi="Times New Roman"/>
                <w:lang w:eastAsia="lv-LV"/>
              </w:rPr>
            </w:pPr>
          </w:p>
        </w:tc>
        <w:tc>
          <w:tcPr>
            <w:tcW w:w="2784" w:type="dxa"/>
            <w:gridSpan w:val="3"/>
            <w:vMerge/>
            <w:tcBorders>
              <w:top w:val="single" w:sz="4" w:space="0" w:color="auto"/>
              <w:left w:val="double" w:sz="4" w:space="0" w:color="auto"/>
              <w:bottom w:val="single" w:sz="4" w:space="0" w:color="auto"/>
              <w:right w:val="single" w:sz="4" w:space="0" w:color="auto"/>
            </w:tcBorders>
            <w:vAlign w:val="center"/>
            <w:hideMark/>
          </w:tcPr>
          <w:p w:rsidR="0007797E" w:rsidRPr="006C02BB" w:rsidRDefault="0007797E" w:rsidP="0007797E">
            <w:pPr>
              <w:widowControl/>
              <w:spacing w:after="0" w:line="240" w:lineRule="auto"/>
              <w:rPr>
                <w:rFonts w:ascii="Times New Roman" w:eastAsia="Times New Roman" w:hAnsi="Times New Roman"/>
                <w:lang w:eastAsia="lv-LV"/>
              </w:rPr>
            </w:pPr>
          </w:p>
        </w:tc>
      </w:tr>
      <w:tr w:rsidR="003D1F3F" w:rsidTr="007F2A73">
        <w:trPr>
          <w:trHeight w:val="315"/>
        </w:trPr>
        <w:tc>
          <w:tcPr>
            <w:tcW w:w="1270" w:type="dxa"/>
            <w:tcBorders>
              <w:top w:val="nil"/>
              <w:left w:val="single" w:sz="4" w:space="0" w:color="auto"/>
              <w:bottom w:val="single" w:sz="4" w:space="0" w:color="auto"/>
              <w:right w:val="single" w:sz="4" w:space="0" w:color="auto"/>
            </w:tcBorders>
            <w:shd w:val="clear" w:color="000000" w:fill="FFFFFF"/>
            <w:vAlign w:val="center"/>
            <w:hideMark/>
          </w:tcPr>
          <w:p w:rsidR="0007797E" w:rsidRPr="006C02BB" w:rsidRDefault="00DE2A61" w:rsidP="0007797E">
            <w:pPr>
              <w:widowControl/>
              <w:spacing w:after="0" w:line="240" w:lineRule="auto"/>
              <w:jc w:val="center"/>
              <w:rPr>
                <w:rFonts w:ascii="Times New Roman" w:eastAsia="Times New Roman" w:hAnsi="Times New Roman"/>
                <w:sz w:val="24"/>
                <w:szCs w:val="24"/>
                <w:lang w:eastAsia="lv-LV"/>
              </w:rPr>
            </w:pPr>
            <w:r w:rsidRPr="006C02BB">
              <w:rPr>
                <w:rFonts w:ascii="Times New Roman" w:eastAsia="Times New Roman" w:hAnsi="Times New Roman"/>
                <w:sz w:val="24"/>
                <w:szCs w:val="24"/>
                <w:lang w:eastAsia="lv-LV"/>
              </w:rPr>
              <w:t>1.</w:t>
            </w:r>
          </w:p>
        </w:tc>
        <w:tc>
          <w:tcPr>
            <w:tcW w:w="933" w:type="dxa"/>
            <w:tcBorders>
              <w:top w:val="nil"/>
              <w:left w:val="nil"/>
              <w:bottom w:val="single" w:sz="4" w:space="0" w:color="auto"/>
              <w:right w:val="single" w:sz="4" w:space="0" w:color="auto"/>
            </w:tcBorders>
            <w:shd w:val="clear" w:color="auto" w:fill="auto"/>
            <w:noWrap/>
            <w:vAlign w:val="bottom"/>
            <w:hideMark/>
          </w:tcPr>
          <w:p w:rsidR="0007797E" w:rsidRPr="006C02BB" w:rsidRDefault="00DE2A61" w:rsidP="0007797E">
            <w:pPr>
              <w:widowControl/>
              <w:spacing w:after="0" w:line="240" w:lineRule="auto"/>
              <w:rPr>
                <w:rFonts w:ascii="Times New Roman" w:eastAsia="Times New Roman" w:hAnsi="Times New Roman"/>
                <w:lang w:eastAsia="lv-LV"/>
              </w:rPr>
            </w:pPr>
            <w:r w:rsidRPr="006C02BB">
              <w:rPr>
                <w:rFonts w:ascii="Times New Roman" w:eastAsia="Times New Roman" w:hAnsi="Times New Roman"/>
                <w:lang w:eastAsia="lv-LV"/>
              </w:rPr>
              <w:t> </w:t>
            </w:r>
          </w:p>
        </w:tc>
        <w:tc>
          <w:tcPr>
            <w:tcW w:w="933" w:type="dxa"/>
            <w:tcBorders>
              <w:top w:val="nil"/>
              <w:left w:val="nil"/>
              <w:bottom w:val="single" w:sz="4" w:space="0" w:color="auto"/>
              <w:right w:val="single" w:sz="4" w:space="0" w:color="auto"/>
            </w:tcBorders>
            <w:shd w:val="clear" w:color="auto" w:fill="auto"/>
            <w:noWrap/>
            <w:vAlign w:val="bottom"/>
            <w:hideMark/>
          </w:tcPr>
          <w:p w:rsidR="0007797E" w:rsidRPr="006C02BB" w:rsidRDefault="00DE2A61" w:rsidP="0007797E">
            <w:pPr>
              <w:widowControl/>
              <w:spacing w:after="0" w:line="240" w:lineRule="auto"/>
              <w:rPr>
                <w:rFonts w:ascii="Times New Roman" w:eastAsia="Times New Roman" w:hAnsi="Times New Roman"/>
                <w:lang w:eastAsia="lv-LV"/>
              </w:rPr>
            </w:pPr>
            <w:r w:rsidRPr="006C02BB">
              <w:rPr>
                <w:rFonts w:ascii="Times New Roman" w:eastAsia="Times New Roman" w:hAnsi="Times New Roman"/>
                <w:lang w:eastAsia="lv-LV"/>
              </w:rPr>
              <w:t> </w:t>
            </w:r>
          </w:p>
        </w:tc>
        <w:tc>
          <w:tcPr>
            <w:tcW w:w="933" w:type="dxa"/>
            <w:tcBorders>
              <w:top w:val="nil"/>
              <w:left w:val="nil"/>
              <w:bottom w:val="single" w:sz="4" w:space="0" w:color="auto"/>
              <w:right w:val="double" w:sz="4" w:space="0" w:color="auto"/>
            </w:tcBorders>
            <w:shd w:val="clear" w:color="auto" w:fill="auto"/>
            <w:noWrap/>
            <w:vAlign w:val="bottom"/>
            <w:hideMark/>
          </w:tcPr>
          <w:p w:rsidR="0007797E" w:rsidRPr="006C02BB" w:rsidRDefault="00DE2A61" w:rsidP="0007797E">
            <w:pPr>
              <w:widowControl/>
              <w:spacing w:after="0" w:line="240" w:lineRule="auto"/>
              <w:rPr>
                <w:rFonts w:ascii="Times New Roman" w:eastAsia="Times New Roman" w:hAnsi="Times New Roman"/>
                <w:lang w:eastAsia="lv-LV"/>
              </w:rPr>
            </w:pPr>
            <w:r w:rsidRPr="006C02BB">
              <w:rPr>
                <w:rFonts w:ascii="Times New Roman" w:eastAsia="Times New Roman" w:hAnsi="Times New Roman"/>
                <w:lang w:eastAsia="lv-LV"/>
              </w:rPr>
              <w:t> </w:t>
            </w:r>
          </w:p>
        </w:tc>
        <w:tc>
          <w:tcPr>
            <w:tcW w:w="928" w:type="dxa"/>
            <w:tcBorders>
              <w:top w:val="nil"/>
              <w:left w:val="double" w:sz="4" w:space="0" w:color="auto"/>
              <w:bottom w:val="single" w:sz="4" w:space="0" w:color="auto"/>
              <w:right w:val="single" w:sz="4" w:space="0" w:color="auto"/>
            </w:tcBorders>
            <w:shd w:val="clear" w:color="auto" w:fill="auto"/>
            <w:noWrap/>
            <w:vAlign w:val="bottom"/>
            <w:hideMark/>
          </w:tcPr>
          <w:p w:rsidR="0007797E" w:rsidRPr="006C02BB" w:rsidRDefault="00DE2A61" w:rsidP="0007797E">
            <w:pPr>
              <w:widowControl/>
              <w:spacing w:after="0" w:line="240" w:lineRule="auto"/>
              <w:rPr>
                <w:rFonts w:ascii="Times New Roman" w:eastAsia="Times New Roman" w:hAnsi="Times New Roman"/>
                <w:lang w:eastAsia="lv-LV"/>
              </w:rPr>
            </w:pPr>
            <w:r w:rsidRPr="006C02BB">
              <w:rPr>
                <w:rFonts w:ascii="Times New Roman" w:eastAsia="Times New Roman" w:hAnsi="Times New Roman"/>
                <w:lang w:eastAsia="lv-LV"/>
              </w:rPr>
              <w:t> </w:t>
            </w:r>
          </w:p>
        </w:tc>
        <w:tc>
          <w:tcPr>
            <w:tcW w:w="928" w:type="dxa"/>
            <w:tcBorders>
              <w:top w:val="nil"/>
              <w:left w:val="nil"/>
              <w:bottom w:val="single" w:sz="4" w:space="0" w:color="auto"/>
              <w:right w:val="single" w:sz="4" w:space="0" w:color="auto"/>
            </w:tcBorders>
            <w:shd w:val="clear" w:color="auto" w:fill="auto"/>
            <w:noWrap/>
            <w:vAlign w:val="bottom"/>
            <w:hideMark/>
          </w:tcPr>
          <w:p w:rsidR="0007797E" w:rsidRPr="006C02BB" w:rsidRDefault="00DE2A61" w:rsidP="0007797E">
            <w:pPr>
              <w:widowControl/>
              <w:spacing w:after="0" w:line="240" w:lineRule="auto"/>
              <w:rPr>
                <w:rFonts w:ascii="Times New Roman" w:eastAsia="Times New Roman" w:hAnsi="Times New Roman"/>
                <w:lang w:eastAsia="lv-LV"/>
              </w:rPr>
            </w:pPr>
            <w:r w:rsidRPr="006C02BB">
              <w:rPr>
                <w:rFonts w:ascii="Times New Roman" w:eastAsia="Times New Roman" w:hAnsi="Times New Roman"/>
                <w:lang w:eastAsia="lv-LV"/>
              </w:rPr>
              <w:t> </w:t>
            </w:r>
          </w:p>
        </w:tc>
        <w:tc>
          <w:tcPr>
            <w:tcW w:w="928" w:type="dxa"/>
            <w:tcBorders>
              <w:top w:val="nil"/>
              <w:left w:val="nil"/>
              <w:bottom w:val="single" w:sz="4" w:space="0" w:color="auto"/>
              <w:right w:val="single" w:sz="4" w:space="0" w:color="auto"/>
            </w:tcBorders>
            <w:shd w:val="clear" w:color="auto" w:fill="auto"/>
            <w:noWrap/>
            <w:vAlign w:val="bottom"/>
            <w:hideMark/>
          </w:tcPr>
          <w:p w:rsidR="0007797E" w:rsidRPr="006C02BB" w:rsidRDefault="00DE2A61" w:rsidP="0007797E">
            <w:pPr>
              <w:widowControl/>
              <w:spacing w:after="0" w:line="240" w:lineRule="auto"/>
              <w:rPr>
                <w:rFonts w:ascii="Times New Roman" w:eastAsia="Times New Roman" w:hAnsi="Times New Roman"/>
                <w:lang w:eastAsia="lv-LV"/>
              </w:rPr>
            </w:pPr>
            <w:r w:rsidRPr="006C02BB">
              <w:rPr>
                <w:rFonts w:ascii="Times New Roman" w:eastAsia="Times New Roman" w:hAnsi="Times New Roman"/>
                <w:lang w:eastAsia="lv-LV"/>
              </w:rPr>
              <w:t> </w:t>
            </w:r>
          </w:p>
        </w:tc>
      </w:tr>
      <w:tr w:rsidR="003D1F3F" w:rsidTr="007F2A73">
        <w:trPr>
          <w:trHeight w:val="315"/>
        </w:trPr>
        <w:tc>
          <w:tcPr>
            <w:tcW w:w="1270" w:type="dxa"/>
            <w:tcBorders>
              <w:top w:val="nil"/>
              <w:left w:val="single" w:sz="4" w:space="0" w:color="auto"/>
              <w:bottom w:val="single" w:sz="4" w:space="0" w:color="auto"/>
              <w:right w:val="single" w:sz="4" w:space="0" w:color="auto"/>
            </w:tcBorders>
            <w:shd w:val="clear" w:color="000000" w:fill="FFFFFF"/>
            <w:vAlign w:val="center"/>
            <w:hideMark/>
          </w:tcPr>
          <w:p w:rsidR="007F2A73" w:rsidRPr="006C02BB" w:rsidRDefault="00DE2A61" w:rsidP="007F2A73">
            <w:pPr>
              <w:widowControl/>
              <w:spacing w:after="0" w:line="240" w:lineRule="auto"/>
              <w:jc w:val="center"/>
              <w:rPr>
                <w:rFonts w:ascii="Times New Roman" w:eastAsia="Times New Roman" w:hAnsi="Times New Roman"/>
                <w:sz w:val="24"/>
                <w:szCs w:val="24"/>
                <w:lang w:eastAsia="lv-LV"/>
              </w:rPr>
            </w:pPr>
            <w:r w:rsidRPr="006C02BB">
              <w:rPr>
                <w:rFonts w:ascii="Times New Roman" w:eastAsia="Times New Roman" w:hAnsi="Times New Roman"/>
                <w:sz w:val="24"/>
                <w:szCs w:val="24"/>
                <w:lang w:eastAsia="lv-LV"/>
              </w:rPr>
              <w:t>2.</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0,0%</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1,9%</w:t>
            </w:r>
          </w:p>
        </w:tc>
        <w:tc>
          <w:tcPr>
            <w:tcW w:w="933" w:type="dxa"/>
            <w:tcBorders>
              <w:top w:val="nil"/>
              <w:left w:val="nil"/>
              <w:bottom w:val="single" w:sz="4" w:space="0" w:color="auto"/>
              <w:right w:val="doub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1,9%</w:t>
            </w:r>
          </w:p>
        </w:tc>
        <w:tc>
          <w:tcPr>
            <w:tcW w:w="928" w:type="dxa"/>
            <w:tcBorders>
              <w:top w:val="nil"/>
              <w:left w:val="double" w:sz="4" w:space="0" w:color="auto"/>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0</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11</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14</w:t>
            </w:r>
          </w:p>
        </w:tc>
      </w:tr>
      <w:tr w:rsidR="003D1F3F" w:rsidTr="007F2A73">
        <w:trPr>
          <w:trHeight w:val="315"/>
        </w:trPr>
        <w:tc>
          <w:tcPr>
            <w:tcW w:w="1270" w:type="dxa"/>
            <w:tcBorders>
              <w:top w:val="nil"/>
              <w:left w:val="single" w:sz="4" w:space="0" w:color="auto"/>
              <w:bottom w:val="single" w:sz="4" w:space="0" w:color="auto"/>
              <w:right w:val="single" w:sz="4" w:space="0" w:color="auto"/>
            </w:tcBorders>
            <w:shd w:val="clear" w:color="000000" w:fill="FFFFFF"/>
            <w:vAlign w:val="center"/>
            <w:hideMark/>
          </w:tcPr>
          <w:p w:rsidR="007F2A73" w:rsidRPr="006C02BB" w:rsidRDefault="00DE2A61" w:rsidP="007F2A73">
            <w:pPr>
              <w:widowControl/>
              <w:spacing w:after="0" w:line="240" w:lineRule="auto"/>
              <w:jc w:val="center"/>
              <w:rPr>
                <w:rFonts w:ascii="Times New Roman" w:eastAsia="Times New Roman" w:hAnsi="Times New Roman"/>
                <w:sz w:val="24"/>
                <w:szCs w:val="24"/>
                <w:lang w:eastAsia="lv-LV"/>
              </w:rPr>
            </w:pPr>
            <w:r w:rsidRPr="006C02BB">
              <w:rPr>
                <w:rFonts w:ascii="Times New Roman" w:eastAsia="Times New Roman" w:hAnsi="Times New Roman"/>
                <w:sz w:val="24"/>
                <w:szCs w:val="24"/>
                <w:lang w:eastAsia="lv-LV"/>
              </w:rPr>
              <w:t>3.</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25,0%</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32,6%</w:t>
            </w:r>
          </w:p>
        </w:tc>
        <w:tc>
          <w:tcPr>
            <w:tcW w:w="933" w:type="dxa"/>
            <w:tcBorders>
              <w:top w:val="nil"/>
              <w:left w:val="nil"/>
              <w:bottom w:val="single" w:sz="4" w:space="0" w:color="auto"/>
              <w:right w:val="doub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32,8%</w:t>
            </w:r>
          </w:p>
        </w:tc>
        <w:tc>
          <w:tcPr>
            <w:tcW w:w="928" w:type="dxa"/>
            <w:tcBorders>
              <w:top w:val="nil"/>
              <w:left w:val="double" w:sz="4" w:space="0" w:color="auto"/>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107</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189</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246</w:t>
            </w:r>
          </w:p>
        </w:tc>
      </w:tr>
      <w:tr w:rsidR="003D1F3F" w:rsidTr="007F2A73">
        <w:trPr>
          <w:trHeight w:val="315"/>
        </w:trPr>
        <w:tc>
          <w:tcPr>
            <w:tcW w:w="1270" w:type="dxa"/>
            <w:tcBorders>
              <w:top w:val="nil"/>
              <w:left w:val="single" w:sz="4" w:space="0" w:color="auto"/>
              <w:bottom w:val="single" w:sz="4" w:space="0" w:color="auto"/>
              <w:right w:val="single" w:sz="4" w:space="0" w:color="auto"/>
            </w:tcBorders>
            <w:shd w:val="clear" w:color="000000" w:fill="FFFFFF"/>
            <w:vAlign w:val="center"/>
            <w:hideMark/>
          </w:tcPr>
          <w:p w:rsidR="007F2A73" w:rsidRPr="006C02BB" w:rsidRDefault="00DE2A61" w:rsidP="007F2A73">
            <w:pPr>
              <w:widowControl/>
              <w:spacing w:after="0" w:line="240" w:lineRule="auto"/>
              <w:jc w:val="center"/>
              <w:rPr>
                <w:rFonts w:ascii="Times New Roman" w:eastAsia="Times New Roman" w:hAnsi="Times New Roman"/>
                <w:sz w:val="24"/>
                <w:szCs w:val="24"/>
                <w:lang w:eastAsia="lv-LV"/>
              </w:rPr>
            </w:pPr>
            <w:r w:rsidRPr="006C02BB">
              <w:rPr>
                <w:rFonts w:ascii="Times New Roman" w:eastAsia="Times New Roman" w:hAnsi="Times New Roman"/>
                <w:sz w:val="24"/>
                <w:szCs w:val="24"/>
                <w:lang w:eastAsia="lv-LV"/>
              </w:rPr>
              <w:t>4.</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5,8%</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5,9%</w:t>
            </w:r>
          </w:p>
        </w:tc>
        <w:tc>
          <w:tcPr>
            <w:tcW w:w="933" w:type="dxa"/>
            <w:tcBorders>
              <w:top w:val="nil"/>
              <w:left w:val="nil"/>
              <w:bottom w:val="single" w:sz="4" w:space="0" w:color="auto"/>
              <w:right w:val="doub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5,9%</w:t>
            </w:r>
          </w:p>
        </w:tc>
        <w:tc>
          <w:tcPr>
            <w:tcW w:w="928" w:type="dxa"/>
            <w:tcBorders>
              <w:top w:val="nil"/>
              <w:left w:val="double" w:sz="4" w:space="0" w:color="auto"/>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31</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45</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58</w:t>
            </w:r>
          </w:p>
        </w:tc>
      </w:tr>
      <w:tr w:rsidR="003D1F3F" w:rsidTr="007F2A73">
        <w:trPr>
          <w:trHeight w:val="315"/>
        </w:trPr>
        <w:tc>
          <w:tcPr>
            <w:tcW w:w="1270" w:type="dxa"/>
            <w:tcBorders>
              <w:top w:val="nil"/>
              <w:left w:val="single" w:sz="4" w:space="0" w:color="auto"/>
              <w:bottom w:val="single" w:sz="4" w:space="0" w:color="auto"/>
              <w:right w:val="single" w:sz="4" w:space="0" w:color="auto"/>
            </w:tcBorders>
            <w:shd w:val="clear" w:color="000000" w:fill="FFFFFF"/>
            <w:vAlign w:val="center"/>
            <w:hideMark/>
          </w:tcPr>
          <w:p w:rsidR="007F2A73" w:rsidRPr="006C02BB" w:rsidRDefault="00DE2A61" w:rsidP="007F2A73">
            <w:pPr>
              <w:widowControl/>
              <w:spacing w:after="0" w:line="240" w:lineRule="auto"/>
              <w:jc w:val="center"/>
              <w:rPr>
                <w:rFonts w:ascii="Times New Roman" w:eastAsia="Times New Roman" w:hAnsi="Times New Roman"/>
                <w:sz w:val="24"/>
                <w:szCs w:val="24"/>
                <w:lang w:eastAsia="lv-LV"/>
              </w:rPr>
            </w:pPr>
            <w:r w:rsidRPr="006C02BB">
              <w:rPr>
                <w:rFonts w:ascii="Times New Roman" w:eastAsia="Times New Roman" w:hAnsi="Times New Roman"/>
                <w:sz w:val="24"/>
                <w:szCs w:val="24"/>
                <w:lang w:eastAsia="lv-LV"/>
              </w:rPr>
              <w:t>5.</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3,1%</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3,1%</w:t>
            </w:r>
          </w:p>
        </w:tc>
        <w:tc>
          <w:tcPr>
            <w:tcW w:w="933" w:type="dxa"/>
            <w:tcBorders>
              <w:top w:val="nil"/>
              <w:left w:val="nil"/>
              <w:bottom w:val="single" w:sz="4" w:space="0" w:color="auto"/>
              <w:right w:val="doub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3,1%</w:t>
            </w:r>
          </w:p>
        </w:tc>
        <w:tc>
          <w:tcPr>
            <w:tcW w:w="928" w:type="dxa"/>
            <w:tcBorders>
              <w:top w:val="nil"/>
              <w:left w:val="double" w:sz="4" w:space="0" w:color="auto"/>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18</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25</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33</w:t>
            </w:r>
          </w:p>
        </w:tc>
      </w:tr>
      <w:tr w:rsidR="003D1F3F" w:rsidTr="007F2A73">
        <w:trPr>
          <w:trHeight w:val="315"/>
        </w:trPr>
        <w:tc>
          <w:tcPr>
            <w:tcW w:w="1270" w:type="dxa"/>
            <w:tcBorders>
              <w:top w:val="nil"/>
              <w:left w:val="single" w:sz="4" w:space="0" w:color="auto"/>
              <w:bottom w:val="single" w:sz="4" w:space="0" w:color="auto"/>
              <w:right w:val="single" w:sz="4" w:space="0" w:color="auto"/>
            </w:tcBorders>
            <w:shd w:val="clear" w:color="000000" w:fill="FFFFFF"/>
            <w:vAlign w:val="center"/>
            <w:hideMark/>
          </w:tcPr>
          <w:p w:rsidR="007F2A73" w:rsidRPr="006C02BB" w:rsidRDefault="00DE2A61" w:rsidP="007F2A73">
            <w:pPr>
              <w:widowControl/>
              <w:spacing w:after="0" w:line="240" w:lineRule="auto"/>
              <w:jc w:val="center"/>
              <w:rPr>
                <w:rFonts w:ascii="Times New Roman" w:eastAsia="Times New Roman" w:hAnsi="Times New Roman"/>
                <w:sz w:val="24"/>
                <w:szCs w:val="24"/>
                <w:lang w:eastAsia="lv-LV"/>
              </w:rPr>
            </w:pPr>
            <w:r w:rsidRPr="006C02BB">
              <w:rPr>
                <w:rFonts w:ascii="Times New Roman" w:eastAsia="Times New Roman" w:hAnsi="Times New Roman"/>
                <w:sz w:val="24"/>
                <w:szCs w:val="24"/>
                <w:lang w:eastAsia="lv-LV"/>
              </w:rPr>
              <w:t>6.</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10,8%</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11,0%</w:t>
            </w:r>
          </w:p>
        </w:tc>
        <w:tc>
          <w:tcPr>
            <w:tcW w:w="933" w:type="dxa"/>
            <w:tcBorders>
              <w:top w:val="nil"/>
              <w:left w:val="nil"/>
              <w:bottom w:val="single" w:sz="4" w:space="0" w:color="auto"/>
              <w:right w:val="doub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11,0%</w:t>
            </w:r>
          </w:p>
        </w:tc>
        <w:tc>
          <w:tcPr>
            <w:tcW w:w="928" w:type="dxa"/>
            <w:tcBorders>
              <w:top w:val="nil"/>
              <w:left w:val="double" w:sz="4" w:space="0" w:color="auto"/>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64</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91</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119</w:t>
            </w:r>
          </w:p>
        </w:tc>
      </w:tr>
      <w:tr w:rsidR="003D1F3F" w:rsidTr="007F2A73">
        <w:trPr>
          <w:trHeight w:val="315"/>
        </w:trPr>
        <w:tc>
          <w:tcPr>
            <w:tcW w:w="1270" w:type="dxa"/>
            <w:tcBorders>
              <w:top w:val="nil"/>
              <w:left w:val="single" w:sz="4" w:space="0" w:color="auto"/>
              <w:bottom w:val="single" w:sz="4" w:space="0" w:color="auto"/>
              <w:right w:val="single" w:sz="4" w:space="0" w:color="auto"/>
            </w:tcBorders>
            <w:shd w:val="clear" w:color="000000" w:fill="FFFFFF"/>
            <w:vAlign w:val="center"/>
            <w:hideMark/>
          </w:tcPr>
          <w:p w:rsidR="007F2A73" w:rsidRPr="006C02BB" w:rsidRDefault="00DE2A61" w:rsidP="007F2A73">
            <w:pPr>
              <w:widowControl/>
              <w:spacing w:after="0" w:line="240" w:lineRule="auto"/>
              <w:jc w:val="center"/>
              <w:rPr>
                <w:rFonts w:ascii="Times New Roman" w:eastAsia="Times New Roman" w:hAnsi="Times New Roman"/>
                <w:sz w:val="24"/>
                <w:szCs w:val="24"/>
                <w:lang w:eastAsia="lv-LV"/>
              </w:rPr>
            </w:pPr>
            <w:r w:rsidRPr="006C02BB">
              <w:rPr>
                <w:rFonts w:ascii="Times New Roman" w:eastAsia="Times New Roman" w:hAnsi="Times New Roman"/>
                <w:sz w:val="24"/>
                <w:szCs w:val="24"/>
                <w:lang w:eastAsia="lv-LV"/>
              </w:rPr>
              <w:t>7.</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18,9%</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18,9%</w:t>
            </w:r>
          </w:p>
        </w:tc>
        <w:tc>
          <w:tcPr>
            <w:tcW w:w="933" w:type="dxa"/>
            <w:tcBorders>
              <w:top w:val="nil"/>
              <w:left w:val="nil"/>
              <w:bottom w:val="single" w:sz="4" w:space="0" w:color="auto"/>
              <w:right w:val="doub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18,9%</w:t>
            </w:r>
          </w:p>
        </w:tc>
        <w:tc>
          <w:tcPr>
            <w:tcW w:w="928" w:type="dxa"/>
            <w:tcBorders>
              <w:top w:val="nil"/>
              <w:left w:val="double" w:sz="4" w:space="0" w:color="auto"/>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123</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176</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228</w:t>
            </w:r>
          </w:p>
        </w:tc>
      </w:tr>
      <w:tr w:rsidR="003D1F3F" w:rsidTr="007F2A73">
        <w:trPr>
          <w:trHeight w:val="315"/>
        </w:trPr>
        <w:tc>
          <w:tcPr>
            <w:tcW w:w="1270" w:type="dxa"/>
            <w:tcBorders>
              <w:top w:val="nil"/>
              <w:left w:val="single" w:sz="4" w:space="0" w:color="auto"/>
              <w:bottom w:val="single" w:sz="4" w:space="0" w:color="auto"/>
              <w:right w:val="single" w:sz="4" w:space="0" w:color="auto"/>
            </w:tcBorders>
            <w:shd w:val="clear" w:color="000000" w:fill="FFFFFF"/>
            <w:vAlign w:val="center"/>
            <w:hideMark/>
          </w:tcPr>
          <w:p w:rsidR="007F2A73" w:rsidRPr="006C02BB" w:rsidRDefault="00DE2A61" w:rsidP="007F2A73">
            <w:pPr>
              <w:widowControl/>
              <w:spacing w:after="0" w:line="240" w:lineRule="auto"/>
              <w:jc w:val="center"/>
              <w:rPr>
                <w:rFonts w:ascii="Times New Roman" w:eastAsia="Times New Roman" w:hAnsi="Times New Roman"/>
                <w:sz w:val="24"/>
                <w:szCs w:val="24"/>
                <w:lang w:eastAsia="lv-LV"/>
              </w:rPr>
            </w:pPr>
            <w:r w:rsidRPr="006C02BB">
              <w:rPr>
                <w:rFonts w:ascii="Times New Roman" w:eastAsia="Times New Roman" w:hAnsi="Times New Roman"/>
                <w:sz w:val="24"/>
                <w:szCs w:val="24"/>
                <w:lang w:eastAsia="lv-LV"/>
              </w:rPr>
              <w:t>8.</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2,5%</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2,4%</w:t>
            </w:r>
          </w:p>
        </w:tc>
        <w:tc>
          <w:tcPr>
            <w:tcW w:w="933" w:type="dxa"/>
            <w:tcBorders>
              <w:top w:val="nil"/>
              <w:left w:val="nil"/>
              <w:bottom w:val="single" w:sz="4" w:space="0" w:color="auto"/>
              <w:right w:val="doub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2,4%</w:t>
            </w:r>
          </w:p>
        </w:tc>
        <w:tc>
          <w:tcPr>
            <w:tcW w:w="928" w:type="dxa"/>
            <w:tcBorders>
              <w:top w:val="nil"/>
              <w:left w:val="double" w:sz="4" w:space="0" w:color="auto"/>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19</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27</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36</w:t>
            </w:r>
          </w:p>
        </w:tc>
      </w:tr>
      <w:tr w:rsidR="003D1F3F" w:rsidTr="007F2A73">
        <w:trPr>
          <w:trHeight w:val="315"/>
        </w:trPr>
        <w:tc>
          <w:tcPr>
            <w:tcW w:w="1270" w:type="dxa"/>
            <w:tcBorders>
              <w:top w:val="nil"/>
              <w:left w:val="single" w:sz="4" w:space="0" w:color="auto"/>
              <w:bottom w:val="single" w:sz="4" w:space="0" w:color="auto"/>
              <w:right w:val="single" w:sz="4" w:space="0" w:color="auto"/>
            </w:tcBorders>
            <w:shd w:val="clear" w:color="000000" w:fill="FFFFFF"/>
            <w:vAlign w:val="center"/>
            <w:hideMark/>
          </w:tcPr>
          <w:p w:rsidR="007F2A73" w:rsidRPr="006C02BB" w:rsidRDefault="00DE2A61" w:rsidP="007F2A73">
            <w:pPr>
              <w:widowControl/>
              <w:spacing w:after="0" w:line="240" w:lineRule="auto"/>
              <w:jc w:val="center"/>
              <w:rPr>
                <w:rFonts w:ascii="Times New Roman" w:eastAsia="Times New Roman" w:hAnsi="Times New Roman"/>
                <w:sz w:val="24"/>
                <w:szCs w:val="24"/>
                <w:lang w:eastAsia="lv-LV"/>
              </w:rPr>
            </w:pPr>
            <w:r w:rsidRPr="006C02BB">
              <w:rPr>
                <w:rFonts w:ascii="Times New Roman" w:eastAsia="Times New Roman" w:hAnsi="Times New Roman"/>
                <w:sz w:val="24"/>
                <w:szCs w:val="24"/>
                <w:lang w:eastAsia="lv-LV"/>
              </w:rPr>
              <w:t>9.</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24,4%</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24,5%</w:t>
            </w:r>
          </w:p>
        </w:tc>
        <w:tc>
          <w:tcPr>
            <w:tcW w:w="933" w:type="dxa"/>
            <w:tcBorders>
              <w:top w:val="nil"/>
              <w:left w:val="nil"/>
              <w:bottom w:val="single" w:sz="4" w:space="0" w:color="auto"/>
              <w:right w:val="doub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10,1%</w:t>
            </w:r>
          </w:p>
        </w:tc>
        <w:tc>
          <w:tcPr>
            <w:tcW w:w="928" w:type="dxa"/>
            <w:tcBorders>
              <w:top w:val="nil"/>
              <w:left w:val="double" w:sz="4" w:space="0" w:color="auto"/>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194</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277</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148</w:t>
            </w:r>
          </w:p>
        </w:tc>
      </w:tr>
      <w:tr w:rsidR="003D1F3F" w:rsidTr="007F2A73">
        <w:trPr>
          <w:trHeight w:val="315"/>
        </w:trPr>
        <w:tc>
          <w:tcPr>
            <w:tcW w:w="1270" w:type="dxa"/>
            <w:tcBorders>
              <w:top w:val="nil"/>
              <w:left w:val="single" w:sz="4" w:space="0" w:color="auto"/>
              <w:bottom w:val="single" w:sz="4" w:space="0" w:color="auto"/>
              <w:right w:val="single" w:sz="4" w:space="0" w:color="auto"/>
            </w:tcBorders>
            <w:shd w:val="clear" w:color="000000" w:fill="FFFFFF"/>
            <w:vAlign w:val="center"/>
            <w:hideMark/>
          </w:tcPr>
          <w:p w:rsidR="007F2A73" w:rsidRPr="006C02BB" w:rsidRDefault="00DE2A61" w:rsidP="007F2A73">
            <w:pPr>
              <w:widowControl/>
              <w:spacing w:after="0" w:line="240" w:lineRule="auto"/>
              <w:jc w:val="center"/>
              <w:rPr>
                <w:rFonts w:ascii="Times New Roman" w:eastAsia="Times New Roman" w:hAnsi="Times New Roman"/>
                <w:sz w:val="24"/>
                <w:szCs w:val="24"/>
                <w:lang w:eastAsia="lv-LV"/>
              </w:rPr>
            </w:pPr>
            <w:r w:rsidRPr="006C02BB">
              <w:rPr>
                <w:rFonts w:ascii="Times New Roman" w:eastAsia="Times New Roman" w:hAnsi="Times New Roman"/>
                <w:sz w:val="24"/>
                <w:szCs w:val="24"/>
                <w:lang w:eastAsia="lv-LV"/>
              </w:rPr>
              <w:t>10.</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22,6%</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22,5%</w:t>
            </w:r>
          </w:p>
        </w:tc>
        <w:tc>
          <w:tcPr>
            <w:tcW w:w="933" w:type="dxa"/>
            <w:tcBorders>
              <w:top w:val="nil"/>
              <w:left w:val="nil"/>
              <w:bottom w:val="single" w:sz="4" w:space="0" w:color="auto"/>
              <w:right w:val="doub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22,6%</w:t>
            </w:r>
          </w:p>
        </w:tc>
        <w:tc>
          <w:tcPr>
            <w:tcW w:w="928" w:type="dxa"/>
            <w:tcBorders>
              <w:top w:val="nil"/>
              <w:left w:val="double" w:sz="4" w:space="0" w:color="auto"/>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222</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318</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365</w:t>
            </w:r>
          </w:p>
        </w:tc>
      </w:tr>
      <w:tr w:rsidR="003D1F3F" w:rsidTr="007F2A73">
        <w:trPr>
          <w:trHeight w:val="315"/>
        </w:trPr>
        <w:tc>
          <w:tcPr>
            <w:tcW w:w="1270" w:type="dxa"/>
            <w:tcBorders>
              <w:top w:val="nil"/>
              <w:left w:val="single" w:sz="4" w:space="0" w:color="auto"/>
              <w:bottom w:val="single" w:sz="4" w:space="0" w:color="auto"/>
              <w:right w:val="single" w:sz="4" w:space="0" w:color="auto"/>
            </w:tcBorders>
            <w:shd w:val="clear" w:color="000000" w:fill="FFFFFF"/>
            <w:vAlign w:val="center"/>
            <w:hideMark/>
          </w:tcPr>
          <w:p w:rsidR="007F2A73" w:rsidRPr="006C02BB" w:rsidRDefault="00DE2A61" w:rsidP="007F2A73">
            <w:pPr>
              <w:widowControl/>
              <w:spacing w:after="0" w:line="240" w:lineRule="auto"/>
              <w:jc w:val="center"/>
              <w:rPr>
                <w:rFonts w:ascii="Times New Roman" w:eastAsia="Times New Roman" w:hAnsi="Times New Roman"/>
                <w:sz w:val="24"/>
                <w:szCs w:val="24"/>
                <w:lang w:eastAsia="lv-LV"/>
              </w:rPr>
            </w:pPr>
            <w:r w:rsidRPr="006C02BB">
              <w:rPr>
                <w:rFonts w:ascii="Times New Roman" w:eastAsia="Times New Roman" w:hAnsi="Times New Roman"/>
                <w:sz w:val="24"/>
                <w:szCs w:val="24"/>
                <w:lang w:eastAsia="lv-LV"/>
              </w:rPr>
              <w:t>11.</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14,1%</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14,1%</w:t>
            </w:r>
          </w:p>
        </w:tc>
        <w:tc>
          <w:tcPr>
            <w:tcW w:w="933" w:type="dxa"/>
            <w:tcBorders>
              <w:top w:val="nil"/>
              <w:left w:val="nil"/>
              <w:bottom w:val="single" w:sz="4" w:space="0" w:color="auto"/>
              <w:right w:val="doub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14,1%</w:t>
            </w:r>
          </w:p>
        </w:tc>
        <w:tc>
          <w:tcPr>
            <w:tcW w:w="928" w:type="dxa"/>
            <w:tcBorders>
              <w:top w:val="nil"/>
              <w:left w:val="double" w:sz="4" w:space="0" w:color="auto"/>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170</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243</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280</w:t>
            </w:r>
          </w:p>
        </w:tc>
      </w:tr>
      <w:tr w:rsidR="003D1F3F" w:rsidTr="007F2A73">
        <w:trPr>
          <w:trHeight w:val="315"/>
        </w:trPr>
        <w:tc>
          <w:tcPr>
            <w:tcW w:w="1270" w:type="dxa"/>
            <w:tcBorders>
              <w:top w:val="nil"/>
              <w:left w:val="single" w:sz="4" w:space="0" w:color="auto"/>
              <w:bottom w:val="single" w:sz="4" w:space="0" w:color="auto"/>
              <w:right w:val="single" w:sz="4" w:space="0" w:color="auto"/>
            </w:tcBorders>
            <w:shd w:val="clear" w:color="000000" w:fill="FFFFFF"/>
            <w:vAlign w:val="center"/>
            <w:hideMark/>
          </w:tcPr>
          <w:p w:rsidR="007F2A73" w:rsidRPr="006C02BB" w:rsidRDefault="00DE2A61" w:rsidP="007F2A73">
            <w:pPr>
              <w:widowControl/>
              <w:spacing w:after="0" w:line="240" w:lineRule="auto"/>
              <w:jc w:val="center"/>
              <w:rPr>
                <w:rFonts w:ascii="Times New Roman" w:eastAsia="Times New Roman" w:hAnsi="Times New Roman"/>
                <w:sz w:val="24"/>
                <w:szCs w:val="24"/>
                <w:lang w:eastAsia="lv-LV"/>
              </w:rPr>
            </w:pPr>
            <w:r w:rsidRPr="006C02BB">
              <w:rPr>
                <w:rFonts w:ascii="Times New Roman" w:eastAsia="Times New Roman" w:hAnsi="Times New Roman"/>
                <w:sz w:val="24"/>
                <w:szCs w:val="24"/>
                <w:lang w:eastAsia="lv-LV"/>
              </w:rPr>
              <w:t>12.</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17,4%</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17,5%</w:t>
            </w:r>
          </w:p>
        </w:tc>
        <w:tc>
          <w:tcPr>
            <w:tcW w:w="933" w:type="dxa"/>
            <w:tcBorders>
              <w:top w:val="nil"/>
              <w:left w:val="nil"/>
              <w:bottom w:val="single" w:sz="4" w:space="0" w:color="auto"/>
              <w:right w:val="doub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17,4%</w:t>
            </w:r>
          </w:p>
        </w:tc>
        <w:tc>
          <w:tcPr>
            <w:tcW w:w="928" w:type="dxa"/>
            <w:tcBorders>
              <w:top w:val="nil"/>
              <w:left w:val="double" w:sz="4" w:space="0" w:color="auto"/>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240</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343</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395</w:t>
            </w:r>
          </w:p>
        </w:tc>
      </w:tr>
      <w:tr w:rsidR="003D1F3F" w:rsidTr="007F2A73">
        <w:trPr>
          <w:trHeight w:val="315"/>
        </w:trPr>
        <w:tc>
          <w:tcPr>
            <w:tcW w:w="1270" w:type="dxa"/>
            <w:tcBorders>
              <w:top w:val="nil"/>
              <w:left w:val="single" w:sz="4" w:space="0" w:color="auto"/>
              <w:bottom w:val="single" w:sz="4" w:space="0" w:color="auto"/>
              <w:right w:val="single" w:sz="4" w:space="0" w:color="auto"/>
            </w:tcBorders>
            <w:shd w:val="clear" w:color="000000" w:fill="FFFFFF"/>
            <w:vAlign w:val="center"/>
            <w:hideMark/>
          </w:tcPr>
          <w:p w:rsidR="007F2A73" w:rsidRPr="006C02BB" w:rsidRDefault="00DE2A61" w:rsidP="007F2A73">
            <w:pPr>
              <w:widowControl/>
              <w:spacing w:after="0" w:line="240" w:lineRule="auto"/>
              <w:jc w:val="center"/>
              <w:rPr>
                <w:rFonts w:ascii="Times New Roman" w:eastAsia="Times New Roman" w:hAnsi="Times New Roman"/>
                <w:sz w:val="24"/>
                <w:szCs w:val="24"/>
                <w:lang w:eastAsia="lv-LV"/>
              </w:rPr>
            </w:pPr>
            <w:r w:rsidRPr="006C02BB">
              <w:rPr>
                <w:rFonts w:ascii="Times New Roman" w:eastAsia="Times New Roman" w:hAnsi="Times New Roman"/>
                <w:sz w:val="24"/>
                <w:szCs w:val="24"/>
                <w:lang w:eastAsia="lv-LV"/>
              </w:rPr>
              <w:t>13.</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33,9%</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33,8%</w:t>
            </w:r>
          </w:p>
        </w:tc>
        <w:tc>
          <w:tcPr>
            <w:tcW w:w="933" w:type="dxa"/>
            <w:tcBorders>
              <w:top w:val="nil"/>
              <w:left w:val="nil"/>
              <w:bottom w:val="single" w:sz="4" w:space="0" w:color="auto"/>
              <w:right w:val="doub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33,8%</w:t>
            </w:r>
          </w:p>
        </w:tc>
        <w:tc>
          <w:tcPr>
            <w:tcW w:w="928" w:type="dxa"/>
            <w:tcBorders>
              <w:top w:val="nil"/>
              <w:left w:val="double" w:sz="4" w:space="0" w:color="auto"/>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548</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782</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900</w:t>
            </w:r>
          </w:p>
        </w:tc>
      </w:tr>
      <w:tr w:rsidR="003D1F3F" w:rsidTr="007F2A73">
        <w:trPr>
          <w:trHeight w:val="315"/>
        </w:trPr>
        <w:tc>
          <w:tcPr>
            <w:tcW w:w="1270" w:type="dxa"/>
            <w:tcBorders>
              <w:top w:val="nil"/>
              <w:left w:val="single" w:sz="4" w:space="0" w:color="auto"/>
              <w:bottom w:val="single" w:sz="4" w:space="0" w:color="auto"/>
              <w:right w:val="single" w:sz="4" w:space="0" w:color="auto"/>
            </w:tcBorders>
            <w:shd w:val="clear" w:color="000000" w:fill="FFFFFF"/>
            <w:vAlign w:val="center"/>
            <w:hideMark/>
          </w:tcPr>
          <w:p w:rsidR="007F2A73" w:rsidRPr="006C02BB" w:rsidRDefault="00DE2A61" w:rsidP="007F2A73">
            <w:pPr>
              <w:widowControl/>
              <w:spacing w:after="0" w:line="240" w:lineRule="auto"/>
              <w:jc w:val="center"/>
              <w:rPr>
                <w:rFonts w:ascii="Times New Roman" w:eastAsia="Times New Roman" w:hAnsi="Times New Roman"/>
                <w:sz w:val="24"/>
                <w:szCs w:val="24"/>
                <w:lang w:eastAsia="lv-LV"/>
              </w:rPr>
            </w:pPr>
            <w:r w:rsidRPr="006C02BB">
              <w:rPr>
                <w:rFonts w:ascii="Times New Roman" w:eastAsia="Times New Roman" w:hAnsi="Times New Roman"/>
                <w:sz w:val="24"/>
                <w:szCs w:val="24"/>
                <w:lang w:eastAsia="lv-LV"/>
              </w:rPr>
              <w:t>14.</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27,8%</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27,8%</w:t>
            </w:r>
          </w:p>
        </w:tc>
        <w:tc>
          <w:tcPr>
            <w:tcW w:w="933" w:type="dxa"/>
            <w:tcBorders>
              <w:top w:val="nil"/>
              <w:left w:val="nil"/>
              <w:bottom w:val="single" w:sz="4" w:space="0" w:color="auto"/>
              <w:right w:val="doub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27,8%</w:t>
            </w:r>
          </w:p>
        </w:tc>
        <w:tc>
          <w:tcPr>
            <w:tcW w:w="928" w:type="dxa"/>
            <w:tcBorders>
              <w:top w:val="nil"/>
              <w:left w:val="double" w:sz="4" w:space="0" w:color="auto"/>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603</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861</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989</w:t>
            </w:r>
          </w:p>
        </w:tc>
      </w:tr>
      <w:tr w:rsidR="003D1F3F" w:rsidTr="007F2A73">
        <w:trPr>
          <w:trHeight w:val="315"/>
        </w:trPr>
        <w:tc>
          <w:tcPr>
            <w:tcW w:w="1270" w:type="dxa"/>
            <w:tcBorders>
              <w:top w:val="nil"/>
              <w:left w:val="single" w:sz="4" w:space="0" w:color="auto"/>
              <w:bottom w:val="single" w:sz="4" w:space="0" w:color="auto"/>
              <w:right w:val="single" w:sz="4" w:space="0" w:color="auto"/>
            </w:tcBorders>
            <w:shd w:val="clear" w:color="000000" w:fill="FFFFFF"/>
            <w:vAlign w:val="center"/>
            <w:hideMark/>
          </w:tcPr>
          <w:p w:rsidR="007F2A73" w:rsidRPr="006C02BB" w:rsidRDefault="00DE2A61" w:rsidP="007F2A73">
            <w:pPr>
              <w:widowControl/>
              <w:spacing w:after="0" w:line="240" w:lineRule="auto"/>
              <w:jc w:val="center"/>
              <w:rPr>
                <w:rFonts w:ascii="Times New Roman" w:eastAsia="Times New Roman" w:hAnsi="Times New Roman"/>
                <w:sz w:val="24"/>
                <w:szCs w:val="24"/>
                <w:lang w:eastAsia="lv-LV"/>
              </w:rPr>
            </w:pPr>
            <w:r w:rsidRPr="006C02BB">
              <w:rPr>
                <w:rFonts w:ascii="Times New Roman" w:eastAsia="Times New Roman" w:hAnsi="Times New Roman"/>
                <w:sz w:val="24"/>
                <w:szCs w:val="24"/>
                <w:lang w:eastAsia="lv-LV"/>
              </w:rPr>
              <w:t>15.</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7,1%</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9,5%</w:t>
            </w:r>
          </w:p>
        </w:tc>
        <w:tc>
          <w:tcPr>
            <w:tcW w:w="933" w:type="dxa"/>
            <w:tcBorders>
              <w:top w:val="nil"/>
              <w:left w:val="nil"/>
              <w:bottom w:val="single" w:sz="4" w:space="0" w:color="auto"/>
              <w:right w:val="doub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6,7%</w:t>
            </w:r>
          </w:p>
        </w:tc>
        <w:tc>
          <w:tcPr>
            <w:tcW w:w="928" w:type="dxa"/>
            <w:tcBorders>
              <w:top w:val="nil"/>
              <w:left w:val="double" w:sz="4" w:space="0" w:color="auto"/>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195</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279</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321</w:t>
            </w:r>
          </w:p>
        </w:tc>
      </w:tr>
      <w:tr w:rsidR="003D1F3F" w:rsidTr="007F2A73">
        <w:trPr>
          <w:trHeight w:val="315"/>
        </w:trPr>
        <w:tc>
          <w:tcPr>
            <w:tcW w:w="1270" w:type="dxa"/>
            <w:tcBorders>
              <w:top w:val="nil"/>
              <w:left w:val="single" w:sz="4" w:space="0" w:color="auto"/>
              <w:bottom w:val="single" w:sz="4" w:space="0" w:color="auto"/>
              <w:right w:val="single" w:sz="4" w:space="0" w:color="auto"/>
            </w:tcBorders>
            <w:shd w:val="clear" w:color="000000" w:fill="FFFFFF"/>
            <w:vAlign w:val="center"/>
            <w:hideMark/>
          </w:tcPr>
          <w:p w:rsidR="007F2A73" w:rsidRPr="006C02BB" w:rsidRDefault="00DE2A61" w:rsidP="007F2A73">
            <w:pPr>
              <w:widowControl/>
              <w:spacing w:after="0" w:line="240" w:lineRule="auto"/>
              <w:jc w:val="center"/>
              <w:rPr>
                <w:rFonts w:ascii="Times New Roman" w:eastAsia="Times New Roman" w:hAnsi="Times New Roman"/>
                <w:sz w:val="24"/>
                <w:szCs w:val="24"/>
                <w:lang w:eastAsia="lv-LV"/>
              </w:rPr>
            </w:pPr>
            <w:r w:rsidRPr="006C02BB">
              <w:rPr>
                <w:rFonts w:ascii="Times New Roman" w:eastAsia="Times New Roman" w:hAnsi="Times New Roman"/>
                <w:sz w:val="24"/>
                <w:szCs w:val="24"/>
                <w:lang w:eastAsia="lv-LV"/>
              </w:rPr>
              <w:t>16.</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10,5%</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8,0%</w:t>
            </w:r>
          </w:p>
        </w:tc>
        <w:tc>
          <w:tcPr>
            <w:tcW w:w="933" w:type="dxa"/>
            <w:tcBorders>
              <w:top w:val="nil"/>
              <w:left w:val="nil"/>
              <w:bottom w:val="single" w:sz="4" w:space="0" w:color="auto"/>
              <w:right w:val="doub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11,0%</w:t>
            </w:r>
          </w:p>
        </w:tc>
        <w:tc>
          <w:tcPr>
            <w:tcW w:w="928" w:type="dxa"/>
            <w:tcBorders>
              <w:top w:val="nil"/>
              <w:left w:val="double" w:sz="4" w:space="0" w:color="auto"/>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312</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446</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513</w:t>
            </w:r>
          </w:p>
        </w:tc>
      </w:tr>
      <w:tr w:rsidR="003D1F3F" w:rsidTr="007F2A73">
        <w:trPr>
          <w:trHeight w:val="315"/>
        </w:trPr>
        <w:tc>
          <w:tcPr>
            <w:tcW w:w="1270" w:type="dxa"/>
            <w:tcBorders>
              <w:top w:val="nil"/>
              <w:left w:val="single" w:sz="4" w:space="0" w:color="auto"/>
              <w:bottom w:val="single" w:sz="4" w:space="0" w:color="auto"/>
              <w:right w:val="single" w:sz="4" w:space="0" w:color="auto"/>
            </w:tcBorders>
            <w:shd w:val="clear" w:color="000000" w:fill="FFFFFF"/>
            <w:vAlign w:val="center"/>
            <w:hideMark/>
          </w:tcPr>
          <w:p w:rsidR="007F2A73" w:rsidRPr="006C02BB" w:rsidRDefault="00DE2A61" w:rsidP="007F2A73">
            <w:pPr>
              <w:widowControl/>
              <w:spacing w:after="0" w:line="240" w:lineRule="auto"/>
              <w:jc w:val="center"/>
              <w:rPr>
                <w:rFonts w:ascii="Times New Roman" w:eastAsia="Times New Roman" w:hAnsi="Times New Roman"/>
                <w:sz w:val="24"/>
                <w:szCs w:val="24"/>
                <w:lang w:eastAsia="lv-LV"/>
              </w:rPr>
            </w:pPr>
            <w:r w:rsidRPr="006C02BB">
              <w:rPr>
                <w:rFonts w:ascii="Times New Roman" w:eastAsia="Times New Roman" w:hAnsi="Times New Roman"/>
                <w:sz w:val="24"/>
                <w:szCs w:val="24"/>
                <w:lang w:eastAsia="lv-LV"/>
              </w:rPr>
              <w:t>17.</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9,8%</w:t>
            </w:r>
          </w:p>
        </w:tc>
        <w:tc>
          <w:tcPr>
            <w:tcW w:w="933" w:type="dxa"/>
            <w:tcBorders>
              <w:top w:val="nil"/>
              <w:left w:val="nil"/>
              <w:bottom w:val="single" w:sz="4" w:space="0" w:color="auto"/>
              <w:right w:val="sing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9,8%</w:t>
            </w:r>
          </w:p>
        </w:tc>
        <w:tc>
          <w:tcPr>
            <w:tcW w:w="933" w:type="dxa"/>
            <w:tcBorders>
              <w:top w:val="nil"/>
              <w:left w:val="nil"/>
              <w:bottom w:val="single" w:sz="4" w:space="0" w:color="auto"/>
              <w:right w:val="double" w:sz="4" w:space="0" w:color="auto"/>
            </w:tcBorders>
            <w:shd w:val="clear" w:color="auto" w:fill="auto"/>
            <w:noWrap/>
            <w:vAlign w:val="bottom"/>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eastAsia="Times New Roman" w:hAnsi="Times New Roman"/>
                <w:lang w:eastAsia="lv-LV"/>
              </w:rPr>
              <w:t>9,8%</w:t>
            </w:r>
          </w:p>
        </w:tc>
        <w:tc>
          <w:tcPr>
            <w:tcW w:w="928" w:type="dxa"/>
            <w:tcBorders>
              <w:top w:val="nil"/>
              <w:left w:val="double" w:sz="4" w:space="0" w:color="auto"/>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321</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459</w:t>
            </w:r>
          </w:p>
        </w:tc>
        <w:tc>
          <w:tcPr>
            <w:tcW w:w="928" w:type="dxa"/>
            <w:tcBorders>
              <w:top w:val="nil"/>
              <w:left w:val="nil"/>
              <w:bottom w:val="single" w:sz="4" w:space="0" w:color="auto"/>
              <w:right w:val="single" w:sz="4" w:space="0" w:color="auto"/>
            </w:tcBorders>
            <w:shd w:val="clear" w:color="auto" w:fill="auto"/>
            <w:noWrap/>
            <w:hideMark/>
          </w:tcPr>
          <w:p w:rsidR="007F2A73" w:rsidRPr="006C02BB" w:rsidRDefault="00DE2A61" w:rsidP="007F2A73">
            <w:pPr>
              <w:widowControl/>
              <w:spacing w:after="0" w:line="240" w:lineRule="auto"/>
              <w:jc w:val="right"/>
              <w:rPr>
                <w:rFonts w:ascii="Times New Roman" w:eastAsia="Times New Roman" w:hAnsi="Times New Roman"/>
                <w:lang w:eastAsia="lv-LV"/>
              </w:rPr>
            </w:pPr>
            <w:r w:rsidRPr="006C02BB">
              <w:rPr>
                <w:rFonts w:ascii="Times New Roman" w:hAnsi="Times New Roman"/>
              </w:rPr>
              <w:t>527</w:t>
            </w:r>
          </w:p>
        </w:tc>
      </w:tr>
    </w:tbl>
    <w:p w:rsidR="00A379C7" w:rsidRPr="006C02BB" w:rsidRDefault="00A379C7" w:rsidP="009D1AF4">
      <w:pPr>
        <w:spacing w:after="0" w:line="240" w:lineRule="auto"/>
        <w:jc w:val="both"/>
        <w:rPr>
          <w:rFonts w:ascii="Times New Roman" w:hAnsi="Times New Roman"/>
          <w:sz w:val="24"/>
          <w:szCs w:val="24"/>
        </w:rPr>
      </w:pPr>
    </w:p>
    <w:p w:rsidR="00A379C7" w:rsidRPr="006C02BB" w:rsidRDefault="00DE2A61" w:rsidP="006D6346">
      <w:pPr>
        <w:spacing w:after="0" w:line="240" w:lineRule="auto"/>
        <w:ind w:firstLine="720"/>
        <w:jc w:val="both"/>
        <w:rPr>
          <w:rFonts w:ascii="Times New Roman" w:hAnsi="Times New Roman"/>
          <w:sz w:val="24"/>
          <w:szCs w:val="24"/>
        </w:rPr>
      </w:pPr>
      <w:r>
        <w:rPr>
          <w:rFonts w:ascii="Times New Roman" w:hAnsi="Times New Roman"/>
          <w:sz w:val="24"/>
          <w:szCs w:val="24"/>
        </w:rPr>
        <w:t xml:space="preserve">2. </w:t>
      </w:r>
      <w:r w:rsidR="00770265" w:rsidRPr="006C02BB">
        <w:rPr>
          <w:rFonts w:ascii="Times New Roman" w:hAnsi="Times New Roman"/>
          <w:sz w:val="24"/>
          <w:szCs w:val="24"/>
        </w:rPr>
        <w:t xml:space="preserve">Ievērojot to, ka mēnešalgas katru gadu mainīsies, tām iestādēm, kuras nesasniedz ieteicamo minimumu, arī </w:t>
      </w:r>
      <w:r w:rsidR="00897899" w:rsidRPr="006C02BB">
        <w:rPr>
          <w:rFonts w:ascii="Times New Roman" w:hAnsi="Times New Roman"/>
          <w:sz w:val="24"/>
          <w:szCs w:val="24"/>
        </w:rPr>
        <w:t>izstrādājot</w:t>
      </w:r>
      <w:r w:rsidR="00770265" w:rsidRPr="006C02BB">
        <w:rPr>
          <w:rFonts w:ascii="Times New Roman" w:hAnsi="Times New Roman"/>
          <w:sz w:val="24"/>
          <w:szCs w:val="24"/>
        </w:rPr>
        <w:t xml:space="preserve"> plānu mēnešalgu pakāpeniskai iekļaušanai intervāla ietvaros, visdrīzāk būs problemātiski nodrošināt ieteicamo minimumu. </w:t>
      </w:r>
      <w:r w:rsidR="00D45E2D" w:rsidRPr="006C02BB">
        <w:rPr>
          <w:rFonts w:ascii="Times New Roman" w:hAnsi="Times New Roman"/>
          <w:sz w:val="24"/>
          <w:szCs w:val="24"/>
        </w:rPr>
        <w:t xml:space="preserve">Ja mēnešalgas palielināsies, būs jāpārskata arī </w:t>
      </w:r>
      <w:r w:rsidR="00897899" w:rsidRPr="006C02BB">
        <w:rPr>
          <w:rFonts w:ascii="Times New Roman" w:hAnsi="Times New Roman"/>
          <w:sz w:val="24"/>
          <w:szCs w:val="24"/>
        </w:rPr>
        <w:t>iestādes</w:t>
      </w:r>
      <w:r w:rsidR="006A7F92" w:rsidRPr="006C02BB">
        <w:rPr>
          <w:rFonts w:ascii="Times New Roman" w:hAnsi="Times New Roman"/>
          <w:sz w:val="24"/>
          <w:szCs w:val="24"/>
        </w:rPr>
        <w:t xml:space="preserve"> </w:t>
      </w:r>
      <w:r w:rsidR="00897899" w:rsidRPr="006C02BB">
        <w:rPr>
          <w:rFonts w:ascii="Times New Roman" w:hAnsi="Times New Roman"/>
          <w:sz w:val="24"/>
          <w:szCs w:val="24"/>
        </w:rPr>
        <w:t>izstrādātais</w:t>
      </w:r>
      <w:r w:rsidR="00D45E2D" w:rsidRPr="006C02BB">
        <w:rPr>
          <w:rFonts w:ascii="Times New Roman" w:hAnsi="Times New Roman"/>
          <w:sz w:val="24"/>
          <w:szCs w:val="24"/>
        </w:rPr>
        <w:t xml:space="preserve"> plāns un jāpielāgo jaunajai situācijai. Jāņem vērā arī minimālās algas valstī pārskatīšanu, un tās ietekmi uz mēnešalgu skalu. Ierosinām likumprojektā paredzēt </w:t>
      </w:r>
      <w:r w:rsidR="00D45E2D" w:rsidRPr="006C02BB">
        <w:rPr>
          <w:rFonts w:ascii="Times New Roman" w:hAnsi="Times New Roman"/>
          <w:sz w:val="24"/>
          <w:szCs w:val="24"/>
        </w:rPr>
        <w:lastRenderedPageBreak/>
        <w:t xml:space="preserve">rīcību minimālās algas paaugstināšanās gadījumā. </w:t>
      </w:r>
    </w:p>
    <w:p w:rsidR="00770265" w:rsidRPr="006C02BB" w:rsidRDefault="00770265" w:rsidP="009D1AF4">
      <w:pPr>
        <w:spacing w:after="0" w:line="240" w:lineRule="auto"/>
        <w:jc w:val="both"/>
        <w:rPr>
          <w:rFonts w:ascii="Times New Roman" w:hAnsi="Times New Roman"/>
          <w:sz w:val="24"/>
          <w:szCs w:val="24"/>
        </w:rPr>
      </w:pPr>
    </w:p>
    <w:p w:rsidR="009D1AF4" w:rsidRPr="006C02BB" w:rsidRDefault="00DE2A61" w:rsidP="006D6346">
      <w:pPr>
        <w:spacing w:after="0" w:line="240" w:lineRule="auto"/>
        <w:ind w:firstLine="720"/>
        <w:jc w:val="both"/>
        <w:rPr>
          <w:rFonts w:ascii="Times New Roman" w:hAnsi="Times New Roman"/>
          <w:i/>
          <w:sz w:val="24"/>
          <w:szCs w:val="24"/>
        </w:rPr>
      </w:pPr>
      <w:r>
        <w:rPr>
          <w:rFonts w:ascii="Times New Roman" w:hAnsi="Times New Roman"/>
          <w:sz w:val="24"/>
          <w:szCs w:val="24"/>
        </w:rPr>
        <w:t xml:space="preserve">3. Lūdzam </w:t>
      </w:r>
      <w:r w:rsidR="00425086" w:rsidRPr="006C02BB">
        <w:rPr>
          <w:rFonts w:ascii="Times New Roman" w:hAnsi="Times New Roman"/>
          <w:sz w:val="24"/>
          <w:szCs w:val="24"/>
        </w:rPr>
        <w:t xml:space="preserve">precizēt 23.panta pirmās daļas pirmajā teikumā atsauci uz pielikumā noteiktajām mēnešalgām, jo pielikums nosaka mēnešalgas intervāla koeficientus.   </w:t>
      </w:r>
    </w:p>
    <w:p w:rsidR="00444CDC" w:rsidRPr="00CF4B16" w:rsidRDefault="00444CDC" w:rsidP="00444CDC">
      <w:pPr>
        <w:spacing w:after="0" w:line="240" w:lineRule="auto"/>
        <w:jc w:val="both"/>
        <w:rPr>
          <w:rFonts w:ascii="Times New Roman" w:hAnsi="Times New Roman"/>
          <w:i/>
          <w:color w:val="FF0000"/>
          <w:sz w:val="24"/>
          <w:szCs w:val="24"/>
        </w:rPr>
      </w:pPr>
    </w:p>
    <w:p w:rsidR="009D775C" w:rsidRDefault="009D775C" w:rsidP="009978F8">
      <w:pPr>
        <w:spacing w:after="0" w:line="240" w:lineRule="auto"/>
        <w:rPr>
          <w:rFonts w:ascii="Times New Roman" w:hAnsi="Times New Roman"/>
          <w:sz w:val="24"/>
          <w:szCs w:val="24"/>
          <w:lang w:eastAsia="lv-LV"/>
        </w:rPr>
      </w:pPr>
    </w:p>
    <w:p w:rsidR="006665C4" w:rsidRPr="003257DE" w:rsidRDefault="00DE2A61" w:rsidP="009978F8">
      <w:pPr>
        <w:spacing w:after="0" w:line="240" w:lineRule="auto"/>
        <w:rPr>
          <w:rFonts w:ascii="Times New Roman" w:hAnsi="Times New Roman"/>
          <w:sz w:val="24"/>
          <w:szCs w:val="24"/>
          <w:lang w:eastAsia="lv-LV"/>
        </w:rPr>
      </w:pPr>
      <w:r>
        <w:rPr>
          <w:rFonts w:ascii="Times New Roman" w:hAnsi="Times New Roman"/>
          <w:sz w:val="24"/>
          <w:szCs w:val="24"/>
          <w:lang w:eastAsia="lv-LV"/>
        </w:rPr>
        <w:t>Cieņā</w:t>
      </w:r>
    </w:p>
    <w:p w:rsidR="009D775C" w:rsidRDefault="009D775C" w:rsidP="009978F8">
      <w:pPr>
        <w:spacing w:after="0" w:line="240" w:lineRule="auto"/>
        <w:rPr>
          <w:rFonts w:ascii="Times New Roman" w:hAnsi="Times New Roman"/>
          <w:sz w:val="24"/>
          <w:szCs w:val="24"/>
          <w:lang w:eastAsia="lv-LV"/>
        </w:rPr>
      </w:pPr>
    </w:p>
    <w:p w:rsidR="006665C4" w:rsidRDefault="00DE2A61" w:rsidP="009978F8">
      <w:pPr>
        <w:spacing w:after="0" w:line="240" w:lineRule="auto"/>
        <w:rPr>
          <w:rFonts w:ascii="Times New Roman" w:hAnsi="Times New Roman"/>
          <w:sz w:val="24"/>
          <w:szCs w:val="24"/>
          <w:lang w:eastAsia="lv-LV"/>
        </w:rPr>
      </w:pPr>
      <w:r>
        <w:rPr>
          <w:rFonts w:ascii="Times New Roman" w:hAnsi="Times New Roman"/>
          <w:sz w:val="24"/>
          <w:szCs w:val="24"/>
          <w:lang w:eastAsia="lv-LV"/>
        </w:rPr>
        <w:t>v</w:t>
      </w:r>
      <w:r w:rsidRPr="003257DE">
        <w:rPr>
          <w:rFonts w:ascii="Times New Roman" w:hAnsi="Times New Roman"/>
          <w:sz w:val="24"/>
          <w:szCs w:val="24"/>
          <w:lang w:eastAsia="lv-LV"/>
        </w:rPr>
        <w:t>alsts sekretāra vietnie</w:t>
      </w:r>
      <w:r>
        <w:rPr>
          <w:rFonts w:ascii="Times New Roman" w:hAnsi="Times New Roman"/>
          <w:sz w:val="24"/>
          <w:szCs w:val="24"/>
          <w:lang w:eastAsia="lv-LV"/>
        </w:rPr>
        <w:t>ce</w:t>
      </w:r>
      <w:r>
        <w:rPr>
          <w:rFonts w:ascii="Times New Roman" w:hAnsi="Times New Roman"/>
          <w:sz w:val="24"/>
          <w:szCs w:val="24"/>
          <w:lang w:eastAsia="lv-LV"/>
        </w:rPr>
        <w:tab/>
      </w:r>
      <w:r>
        <w:rPr>
          <w:rFonts w:ascii="Times New Roman" w:hAnsi="Times New Roman"/>
          <w:sz w:val="24"/>
          <w:szCs w:val="24"/>
          <w:lang w:eastAsia="lv-LV"/>
        </w:rPr>
        <w:tab/>
      </w:r>
      <w:r>
        <w:rPr>
          <w:rFonts w:ascii="Times New Roman" w:hAnsi="Times New Roman"/>
          <w:sz w:val="24"/>
          <w:szCs w:val="24"/>
          <w:lang w:eastAsia="lv-LV"/>
        </w:rPr>
        <w:tab/>
      </w:r>
      <w:r>
        <w:rPr>
          <w:rFonts w:ascii="Times New Roman" w:hAnsi="Times New Roman"/>
          <w:sz w:val="24"/>
          <w:szCs w:val="24"/>
          <w:lang w:eastAsia="lv-LV"/>
        </w:rPr>
        <w:tab/>
      </w:r>
      <w:r>
        <w:rPr>
          <w:rFonts w:ascii="Times New Roman" w:hAnsi="Times New Roman"/>
          <w:sz w:val="24"/>
          <w:szCs w:val="24"/>
          <w:lang w:eastAsia="lv-LV"/>
        </w:rPr>
        <w:tab/>
      </w:r>
      <w:r>
        <w:rPr>
          <w:rFonts w:ascii="Times New Roman" w:hAnsi="Times New Roman"/>
          <w:sz w:val="24"/>
          <w:szCs w:val="24"/>
          <w:lang w:eastAsia="lv-LV"/>
        </w:rPr>
        <w:tab/>
      </w:r>
      <w:r>
        <w:rPr>
          <w:rFonts w:ascii="Times New Roman" w:hAnsi="Times New Roman"/>
          <w:sz w:val="24"/>
          <w:szCs w:val="24"/>
          <w:lang w:eastAsia="lv-LV"/>
        </w:rPr>
        <w:tab/>
      </w:r>
      <w:r w:rsidR="00FC1422">
        <w:rPr>
          <w:rFonts w:ascii="Times New Roman" w:hAnsi="Times New Roman"/>
          <w:sz w:val="24"/>
          <w:szCs w:val="24"/>
          <w:lang w:eastAsia="lv-LV"/>
        </w:rPr>
        <w:tab/>
      </w:r>
      <w:r>
        <w:rPr>
          <w:rFonts w:ascii="Times New Roman" w:hAnsi="Times New Roman"/>
          <w:sz w:val="24"/>
          <w:szCs w:val="24"/>
          <w:lang w:eastAsia="lv-LV"/>
        </w:rPr>
        <w:t>Elita Turka</w:t>
      </w:r>
      <w:r w:rsidRPr="003257DE">
        <w:rPr>
          <w:rFonts w:ascii="Times New Roman" w:hAnsi="Times New Roman"/>
          <w:sz w:val="24"/>
          <w:szCs w:val="24"/>
          <w:lang w:eastAsia="lv-LV"/>
        </w:rPr>
        <w:t xml:space="preserve"> </w:t>
      </w:r>
    </w:p>
    <w:p w:rsidR="006665C4" w:rsidRPr="003257DE" w:rsidRDefault="006665C4" w:rsidP="009978F8">
      <w:pPr>
        <w:spacing w:after="0" w:line="240" w:lineRule="auto"/>
        <w:rPr>
          <w:rFonts w:ascii="Times New Roman" w:hAnsi="Times New Roman"/>
          <w:sz w:val="24"/>
          <w:szCs w:val="24"/>
        </w:rPr>
      </w:pPr>
    </w:p>
    <w:p w:rsidR="009D775C" w:rsidRDefault="009D775C" w:rsidP="006665C4">
      <w:pPr>
        <w:spacing w:after="0" w:line="240" w:lineRule="auto"/>
        <w:rPr>
          <w:rFonts w:ascii="Times New Roman" w:hAnsi="Times New Roman"/>
          <w:sz w:val="20"/>
          <w:szCs w:val="20"/>
          <w:lang w:eastAsia="lv-LV"/>
        </w:rPr>
      </w:pPr>
    </w:p>
    <w:p w:rsidR="009D775C" w:rsidRDefault="009D775C" w:rsidP="006665C4">
      <w:pPr>
        <w:spacing w:after="0" w:line="240" w:lineRule="auto"/>
        <w:rPr>
          <w:rFonts w:ascii="Times New Roman" w:hAnsi="Times New Roman"/>
          <w:sz w:val="20"/>
          <w:szCs w:val="20"/>
          <w:lang w:eastAsia="lv-LV"/>
        </w:rPr>
      </w:pPr>
    </w:p>
    <w:p w:rsidR="006665C4" w:rsidRPr="003257DE" w:rsidRDefault="00DE2A61" w:rsidP="006665C4">
      <w:pPr>
        <w:spacing w:after="0" w:line="240" w:lineRule="auto"/>
        <w:rPr>
          <w:rFonts w:ascii="Times New Roman" w:hAnsi="Times New Roman"/>
          <w:sz w:val="20"/>
          <w:szCs w:val="20"/>
          <w:lang w:eastAsia="lv-LV"/>
        </w:rPr>
      </w:pPr>
      <w:r w:rsidRPr="003257DE">
        <w:rPr>
          <w:rFonts w:ascii="Times New Roman" w:hAnsi="Times New Roman"/>
          <w:sz w:val="20"/>
          <w:szCs w:val="20"/>
          <w:lang w:eastAsia="lv-LV"/>
        </w:rPr>
        <w:t xml:space="preserve">Rauga; </w:t>
      </w:r>
      <w:r w:rsidRPr="003257DE">
        <w:rPr>
          <w:rFonts w:ascii="Times New Roman" w:hAnsi="Times New Roman"/>
          <w:sz w:val="20"/>
          <w:szCs w:val="20"/>
          <w:lang w:eastAsia="lv-LV"/>
        </w:rPr>
        <w:t>67026453</w:t>
      </w:r>
    </w:p>
    <w:p w:rsidR="006665C4" w:rsidRDefault="00DE2A61" w:rsidP="006665C4">
      <w:pPr>
        <w:spacing w:after="0" w:line="240" w:lineRule="auto"/>
        <w:rPr>
          <w:rStyle w:val="Hyperlink"/>
          <w:rFonts w:ascii="Times New Roman" w:hAnsi="Times New Roman"/>
          <w:color w:val="auto"/>
          <w:sz w:val="20"/>
          <w:szCs w:val="20"/>
          <w:lang w:eastAsia="lv-LV"/>
        </w:rPr>
      </w:pPr>
      <w:hyperlink r:id="rId11" w:history="1">
        <w:r w:rsidRPr="003257DE">
          <w:rPr>
            <w:rStyle w:val="Hyperlink"/>
            <w:rFonts w:ascii="Times New Roman" w:hAnsi="Times New Roman"/>
            <w:color w:val="auto"/>
            <w:sz w:val="20"/>
            <w:szCs w:val="20"/>
            <w:lang w:eastAsia="lv-LV"/>
          </w:rPr>
          <w:t>jolanta.rauga@varam.gov.lv</w:t>
        </w:r>
      </w:hyperlink>
    </w:p>
    <w:p w:rsidR="006665C4" w:rsidRPr="003257DE" w:rsidRDefault="006665C4" w:rsidP="006665C4">
      <w:pPr>
        <w:spacing w:after="0" w:line="240" w:lineRule="auto"/>
        <w:rPr>
          <w:rFonts w:ascii="Times New Roman" w:hAnsi="Times New Roman"/>
          <w:sz w:val="20"/>
          <w:szCs w:val="20"/>
          <w:lang w:eastAsia="lv-LV"/>
        </w:rPr>
      </w:pPr>
    </w:p>
    <w:p w:rsidR="006665C4" w:rsidRPr="009D775C" w:rsidRDefault="00DE2A61" w:rsidP="006665C4">
      <w:pPr>
        <w:spacing w:after="0" w:line="240" w:lineRule="auto"/>
        <w:rPr>
          <w:rFonts w:ascii="Times New Roman" w:hAnsi="Times New Roman"/>
          <w:sz w:val="20"/>
          <w:szCs w:val="20"/>
          <w:lang w:eastAsia="lv-LV"/>
        </w:rPr>
      </w:pPr>
      <w:r w:rsidRPr="009D775C">
        <w:rPr>
          <w:rFonts w:ascii="Times New Roman" w:hAnsi="Times New Roman"/>
          <w:sz w:val="20"/>
          <w:szCs w:val="20"/>
          <w:lang w:eastAsia="lv-LV"/>
        </w:rPr>
        <w:t>Ošiņa; 67026465</w:t>
      </w:r>
    </w:p>
    <w:p w:rsidR="009D775C" w:rsidRPr="009D775C" w:rsidRDefault="00DE2A61" w:rsidP="006665C4">
      <w:pPr>
        <w:spacing w:after="0" w:line="240" w:lineRule="auto"/>
        <w:rPr>
          <w:rFonts w:ascii="Times New Roman" w:hAnsi="Times New Roman"/>
          <w:sz w:val="20"/>
          <w:szCs w:val="20"/>
          <w:lang w:eastAsia="lv-LV"/>
        </w:rPr>
      </w:pPr>
      <w:hyperlink r:id="rId12" w:history="1">
        <w:r w:rsidRPr="009D775C">
          <w:rPr>
            <w:rStyle w:val="Hyperlink"/>
            <w:rFonts w:ascii="Times New Roman" w:hAnsi="Times New Roman"/>
            <w:color w:val="auto"/>
            <w:sz w:val="20"/>
            <w:szCs w:val="20"/>
            <w:lang w:eastAsia="lv-LV"/>
          </w:rPr>
          <w:t>inga.osina@varam.gov.lv</w:t>
        </w:r>
      </w:hyperlink>
    </w:p>
    <w:p w:rsidR="009D775C" w:rsidRPr="003257DE" w:rsidRDefault="009D775C" w:rsidP="006665C4">
      <w:pPr>
        <w:spacing w:after="0" w:line="240" w:lineRule="auto"/>
        <w:rPr>
          <w:rFonts w:ascii="Times New Roman" w:hAnsi="Times New Roman"/>
          <w:sz w:val="20"/>
          <w:szCs w:val="20"/>
          <w:lang w:eastAsia="lv-LV"/>
        </w:rPr>
      </w:pPr>
    </w:p>
    <w:tbl>
      <w:tblPr>
        <w:tblW w:w="0" w:type="auto"/>
        <w:tblInd w:w="108" w:type="dxa"/>
        <w:tblLook w:val="04A0" w:firstRow="1" w:lastRow="0" w:firstColumn="1" w:lastColumn="0" w:noHBand="0" w:noVBand="1"/>
      </w:tblPr>
      <w:tblGrid>
        <w:gridCol w:w="9077"/>
      </w:tblGrid>
      <w:tr w:rsidR="003D1F3F" w:rsidTr="007B0388">
        <w:trPr>
          <w:cantSplit/>
          <w:trHeight w:val="578"/>
        </w:trPr>
        <w:tc>
          <w:tcPr>
            <w:tcW w:w="9077" w:type="dxa"/>
          </w:tcPr>
          <w:p w:rsidR="006665C4" w:rsidRPr="003257DE" w:rsidRDefault="00DE2A61" w:rsidP="007B0388">
            <w:pPr>
              <w:pStyle w:val="BodyTextIndent"/>
              <w:ind w:left="0"/>
              <w:jc w:val="center"/>
              <w:rPr>
                <w:sz w:val="24"/>
                <w:szCs w:val="24"/>
              </w:rPr>
            </w:pPr>
            <w:r w:rsidRPr="003257DE">
              <w:rPr>
                <w:sz w:val="24"/>
                <w:szCs w:val="24"/>
              </w:rPr>
              <w:t xml:space="preserve">ŠIS DOKUMENTS IR ELEKTRONISKI PARAKSTĪTS AR DROŠU ELEKTRONISKO PARAKSTU UN </w:t>
            </w:r>
            <w:r w:rsidRPr="003257DE">
              <w:rPr>
                <w:sz w:val="24"/>
                <w:szCs w:val="24"/>
              </w:rPr>
              <w:t>SATUR LAIKA ZĪMOGU</w:t>
            </w:r>
          </w:p>
        </w:tc>
      </w:tr>
    </w:tbl>
    <w:p w:rsidR="00E80A25" w:rsidRPr="00E80A25" w:rsidRDefault="00E80A25" w:rsidP="00E80A25">
      <w:pPr>
        <w:rPr>
          <w:rFonts w:ascii="Times New Roman" w:hAnsi="Times New Roman"/>
          <w:sz w:val="24"/>
          <w:szCs w:val="24"/>
        </w:rPr>
      </w:pPr>
    </w:p>
    <w:sectPr w:rsidR="00E80A25" w:rsidRPr="00E80A25" w:rsidSect="00B82CCF">
      <w:headerReference w:type="default" r:id="rId13"/>
      <w:headerReference w:type="first" r:id="rId14"/>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2A61" w:rsidRDefault="00DE2A61">
      <w:pPr>
        <w:spacing w:after="0" w:line="240" w:lineRule="auto"/>
      </w:pPr>
      <w:r>
        <w:separator/>
      </w:r>
    </w:p>
  </w:endnote>
  <w:endnote w:type="continuationSeparator" w:id="0">
    <w:p w:rsidR="00DE2A61" w:rsidRDefault="00DE2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2A61" w:rsidRDefault="00DE2A61">
      <w:pPr>
        <w:spacing w:after="0" w:line="240" w:lineRule="auto"/>
      </w:pPr>
      <w:r>
        <w:separator/>
      </w:r>
    </w:p>
  </w:footnote>
  <w:footnote w:type="continuationSeparator" w:id="0">
    <w:p w:rsidR="00DE2A61" w:rsidRDefault="00DE2A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230041"/>
      <w:docPartObj>
        <w:docPartGallery w:val="Page Numbers (Top of Page)"/>
        <w:docPartUnique/>
      </w:docPartObj>
    </w:sdtPr>
    <w:sdtEndPr>
      <w:rPr>
        <w:noProof/>
      </w:rPr>
    </w:sdtEndPr>
    <w:sdtContent>
      <w:p w:rsidR="00E023E3" w:rsidRDefault="00DE2A61">
        <w:pPr>
          <w:pStyle w:val="Header"/>
          <w:jc w:val="center"/>
        </w:pPr>
        <w:r>
          <w:fldChar w:fldCharType="begin"/>
        </w:r>
        <w:r>
          <w:instrText xml:space="preserve"> PAGE   \* MERGEFORMAT </w:instrText>
        </w:r>
        <w:r>
          <w:fldChar w:fldCharType="separate"/>
        </w:r>
        <w:r w:rsidR="009D775C">
          <w:rPr>
            <w:noProof/>
          </w:rPr>
          <w:t>4</w:t>
        </w:r>
        <w:r>
          <w:rPr>
            <w:noProof/>
          </w:rPr>
          <w:fldChar w:fldCharType="end"/>
        </w:r>
      </w:p>
    </w:sdtContent>
  </w:sdt>
  <w:p w:rsidR="00E023E3" w:rsidRDefault="00E023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Default="00B82CCF" w:rsidP="00B82CCF">
    <w:pPr>
      <w:pStyle w:val="Header"/>
      <w:rPr>
        <w:rFonts w:ascii="Times New Roman" w:hAnsi="Times New Roman"/>
      </w:rPr>
    </w:pPr>
  </w:p>
  <w:p w:rsidR="00B82CCF" w:rsidRPr="00815277" w:rsidRDefault="00DE2A61" w:rsidP="00B82CCF">
    <w:pPr>
      <w:pStyle w:val="Header"/>
      <w:rPr>
        <w:rFonts w:ascii="Times New Roman" w:hAnsi="Times New Roman"/>
      </w:rPr>
    </w:pPr>
    <w:r>
      <w:rPr>
        <w:noProof/>
        <w:lang w:eastAsia="lv-LV"/>
      </w:rPr>
      <w:drawing>
        <wp:anchor distT="0" distB="0" distL="114300" distR="114300" simplePos="0" relativeHeight="251658240"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41942"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2CCF" w:rsidRDefault="00DE2A61"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filled="f" stroked="f">
              <v:textbox inset="0,0,0,0">
                <w:txbxContent>
                  <w:p w:rsidR="00B82CCF"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Pr="00E928E8" w:rsid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v:shape>
          </w:pict>
        </mc:Fallback>
      </mc:AlternateContent>
    </w:r>
    <w:r>
      <w:rPr>
        <w:noProof/>
        <w:lang w:eastAsia="lv-LV"/>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p>
  <w:p w:rsidR="00B82CCF" w:rsidRDefault="00B82C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0851295A"/>
    <w:multiLevelType w:val="hybridMultilevel"/>
    <w:tmpl w:val="667AC020"/>
    <w:lvl w:ilvl="0" w:tplc="AE6E6880">
      <w:start w:val="1"/>
      <w:numFmt w:val="decimal"/>
      <w:lvlText w:val="%1."/>
      <w:lvlJc w:val="left"/>
      <w:pPr>
        <w:ind w:left="720" w:hanging="360"/>
      </w:pPr>
      <w:rPr>
        <w:rFonts w:eastAsia="Calibri" w:hint="default"/>
      </w:rPr>
    </w:lvl>
    <w:lvl w:ilvl="1" w:tplc="8F4AA228" w:tentative="1">
      <w:start w:val="1"/>
      <w:numFmt w:val="lowerLetter"/>
      <w:lvlText w:val="%2."/>
      <w:lvlJc w:val="left"/>
      <w:pPr>
        <w:ind w:left="1440" w:hanging="360"/>
      </w:pPr>
    </w:lvl>
    <w:lvl w:ilvl="2" w:tplc="823493AA" w:tentative="1">
      <w:start w:val="1"/>
      <w:numFmt w:val="lowerRoman"/>
      <w:lvlText w:val="%3."/>
      <w:lvlJc w:val="right"/>
      <w:pPr>
        <w:ind w:left="2160" w:hanging="180"/>
      </w:pPr>
    </w:lvl>
    <w:lvl w:ilvl="3" w:tplc="4476AF3A" w:tentative="1">
      <w:start w:val="1"/>
      <w:numFmt w:val="decimal"/>
      <w:lvlText w:val="%4."/>
      <w:lvlJc w:val="left"/>
      <w:pPr>
        <w:ind w:left="2880" w:hanging="360"/>
      </w:pPr>
    </w:lvl>
    <w:lvl w:ilvl="4" w:tplc="BB901BB2" w:tentative="1">
      <w:start w:val="1"/>
      <w:numFmt w:val="lowerLetter"/>
      <w:lvlText w:val="%5."/>
      <w:lvlJc w:val="left"/>
      <w:pPr>
        <w:ind w:left="3600" w:hanging="360"/>
      </w:pPr>
    </w:lvl>
    <w:lvl w:ilvl="5" w:tplc="FA5894D2" w:tentative="1">
      <w:start w:val="1"/>
      <w:numFmt w:val="lowerRoman"/>
      <w:lvlText w:val="%6."/>
      <w:lvlJc w:val="right"/>
      <w:pPr>
        <w:ind w:left="4320" w:hanging="180"/>
      </w:pPr>
    </w:lvl>
    <w:lvl w:ilvl="6" w:tplc="B7CEDF58" w:tentative="1">
      <w:start w:val="1"/>
      <w:numFmt w:val="decimal"/>
      <w:lvlText w:val="%7."/>
      <w:lvlJc w:val="left"/>
      <w:pPr>
        <w:ind w:left="5040" w:hanging="360"/>
      </w:pPr>
    </w:lvl>
    <w:lvl w:ilvl="7" w:tplc="F79CC5FC" w:tentative="1">
      <w:start w:val="1"/>
      <w:numFmt w:val="lowerLetter"/>
      <w:lvlText w:val="%8."/>
      <w:lvlJc w:val="left"/>
      <w:pPr>
        <w:ind w:left="5760" w:hanging="360"/>
      </w:pPr>
    </w:lvl>
    <w:lvl w:ilvl="8" w:tplc="FAFAFDF2" w:tentative="1">
      <w:start w:val="1"/>
      <w:numFmt w:val="lowerRoman"/>
      <w:lvlText w:val="%9."/>
      <w:lvlJc w:val="right"/>
      <w:pPr>
        <w:ind w:left="6480" w:hanging="180"/>
      </w:pPr>
    </w:lvl>
  </w:abstractNum>
  <w:abstractNum w:abstractNumId="12" w15:restartNumberingAfterBreak="1">
    <w:nsid w:val="1BBE01DB"/>
    <w:multiLevelType w:val="hybridMultilevel"/>
    <w:tmpl w:val="F8D82FFC"/>
    <w:lvl w:ilvl="0" w:tplc="CCB25526">
      <w:start w:val="1"/>
      <w:numFmt w:val="decimal"/>
      <w:lvlText w:val="%1."/>
      <w:lvlJc w:val="left"/>
      <w:pPr>
        <w:ind w:left="720" w:hanging="360"/>
      </w:pPr>
    </w:lvl>
    <w:lvl w:ilvl="1" w:tplc="FCFC0AD4">
      <w:start w:val="1"/>
      <w:numFmt w:val="lowerLetter"/>
      <w:lvlText w:val="%2."/>
      <w:lvlJc w:val="left"/>
      <w:pPr>
        <w:ind w:left="1440" w:hanging="360"/>
      </w:pPr>
    </w:lvl>
    <w:lvl w:ilvl="2" w:tplc="E0C8FBF4">
      <w:start w:val="1"/>
      <w:numFmt w:val="lowerRoman"/>
      <w:lvlText w:val="%3."/>
      <w:lvlJc w:val="right"/>
      <w:pPr>
        <w:ind w:left="2160" w:hanging="180"/>
      </w:pPr>
    </w:lvl>
    <w:lvl w:ilvl="3" w:tplc="80AA9978">
      <w:start w:val="1"/>
      <w:numFmt w:val="decimal"/>
      <w:lvlText w:val="%4."/>
      <w:lvlJc w:val="left"/>
      <w:pPr>
        <w:ind w:left="2880" w:hanging="360"/>
      </w:pPr>
    </w:lvl>
    <w:lvl w:ilvl="4" w:tplc="40927342">
      <w:start w:val="1"/>
      <w:numFmt w:val="lowerLetter"/>
      <w:lvlText w:val="%5."/>
      <w:lvlJc w:val="left"/>
      <w:pPr>
        <w:ind w:left="3600" w:hanging="360"/>
      </w:pPr>
    </w:lvl>
    <w:lvl w:ilvl="5" w:tplc="0D7251D0">
      <w:start w:val="1"/>
      <w:numFmt w:val="lowerRoman"/>
      <w:lvlText w:val="%6."/>
      <w:lvlJc w:val="right"/>
      <w:pPr>
        <w:ind w:left="4320" w:hanging="180"/>
      </w:pPr>
    </w:lvl>
    <w:lvl w:ilvl="6" w:tplc="0DB2AAE4">
      <w:start w:val="1"/>
      <w:numFmt w:val="decimal"/>
      <w:lvlText w:val="%7."/>
      <w:lvlJc w:val="left"/>
      <w:pPr>
        <w:ind w:left="5040" w:hanging="360"/>
      </w:pPr>
    </w:lvl>
    <w:lvl w:ilvl="7" w:tplc="9B2A2722">
      <w:start w:val="1"/>
      <w:numFmt w:val="lowerLetter"/>
      <w:lvlText w:val="%8."/>
      <w:lvlJc w:val="left"/>
      <w:pPr>
        <w:ind w:left="5760" w:hanging="360"/>
      </w:pPr>
    </w:lvl>
    <w:lvl w:ilvl="8" w:tplc="C3B444D4">
      <w:start w:val="1"/>
      <w:numFmt w:val="lowerRoman"/>
      <w:lvlText w:val="%9."/>
      <w:lvlJc w:val="right"/>
      <w:pPr>
        <w:ind w:left="6480" w:hanging="180"/>
      </w:pPr>
    </w:lvl>
  </w:abstractNum>
  <w:abstractNum w:abstractNumId="13" w15:restartNumberingAfterBreak="1">
    <w:nsid w:val="3E1D1AFE"/>
    <w:multiLevelType w:val="hybridMultilevel"/>
    <w:tmpl w:val="09DA5EA2"/>
    <w:lvl w:ilvl="0" w:tplc="6DE0C53A">
      <w:start w:val="1"/>
      <w:numFmt w:val="decimal"/>
      <w:lvlText w:val="%1)"/>
      <w:lvlJc w:val="left"/>
      <w:pPr>
        <w:ind w:left="1260" w:hanging="360"/>
      </w:pPr>
      <w:rPr>
        <w:rFonts w:hint="default"/>
      </w:rPr>
    </w:lvl>
    <w:lvl w:ilvl="1" w:tplc="D86C6482" w:tentative="1">
      <w:start w:val="1"/>
      <w:numFmt w:val="lowerLetter"/>
      <w:lvlText w:val="%2."/>
      <w:lvlJc w:val="left"/>
      <w:pPr>
        <w:ind w:left="1980" w:hanging="360"/>
      </w:pPr>
    </w:lvl>
    <w:lvl w:ilvl="2" w:tplc="39DC1D5C" w:tentative="1">
      <w:start w:val="1"/>
      <w:numFmt w:val="lowerRoman"/>
      <w:lvlText w:val="%3."/>
      <w:lvlJc w:val="right"/>
      <w:pPr>
        <w:ind w:left="2700" w:hanging="180"/>
      </w:pPr>
    </w:lvl>
    <w:lvl w:ilvl="3" w:tplc="BED69B3E" w:tentative="1">
      <w:start w:val="1"/>
      <w:numFmt w:val="decimal"/>
      <w:lvlText w:val="%4."/>
      <w:lvlJc w:val="left"/>
      <w:pPr>
        <w:ind w:left="3420" w:hanging="360"/>
      </w:pPr>
    </w:lvl>
    <w:lvl w:ilvl="4" w:tplc="42DEBE60" w:tentative="1">
      <w:start w:val="1"/>
      <w:numFmt w:val="lowerLetter"/>
      <w:lvlText w:val="%5."/>
      <w:lvlJc w:val="left"/>
      <w:pPr>
        <w:ind w:left="4140" w:hanging="360"/>
      </w:pPr>
    </w:lvl>
    <w:lvl w:ilvl="5" w:tplc="02AE3A2C" w:tentative="1">
      <w:start w:val="1"/>
      <w:numFmt w:val="lowerRoman"/>
      <w:lvlText w:val="%6."/>
      <w:lvlJc w:val="right"/>
      <w:pPr>
        <w:ind w:left="4860" w:hanging="180"/>
      </w:pPr>
    </w:lvl>
    <w:lvl w:ilvl="6" w:tplc="04A47568" w:tentative="1">
      <w:start w:val="1"/>
      <w:numFmt w:val="decimal"/>
      <w:lvlText w:val="%7."/>
      <w:lvlJc w:val="left"/>
      <w:pPr>
        <w:ind w:left="5580" w:hanging="360"/>
      </w:pPr>
    </w:lvl>
    <w:lvl w:ilvl="7" w:tplc="711838BC" w:tentative="1">
      <w:start w:val="1"/>
      <w:numFmt w:val="lowerLetter"/>
      <w:lvlText w:val="%8."/>
      <w:lvlJc w:val="left"/>
      <w:pPr>
        <w:ind w:left="6300" w:hanging="360"/>
      </w:pPr>
    </w:lvl>
    <w:lvl w:ilvl="8" w:tplc="DBE43A80" w:tentative="1">
      <w:start w:val="1"/>
      <w:numFmt w:val="lowerRoman"/>
      <w:lvlText w:val="%9."/>
      <w:lvlJc w:val="right"/>
      <w:pPr>
        <w:ind w:left="702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0F2"/>
    <w:rsid w:val="00003496"/>
    <w:rsid w:val="0001215D"/>
    <w:rsid w:val="00024966"/>
    <w:rsid w:val="0007797E"/>
    <w:rsid w:val="000959C2"/>
    <w:rsid w:val="000A1002"/>
    <w:rsid w:val="001A33FF"/>
    <w:rsid w:val="001D0383"/>
    <w:rsid w:val="001D53DE"/>
    <w:rsid w:val="001E7097"/>
    <w:rsid w:val="00222A7A"/>
    <w:rsid w:val="0024412F"/>
    <w:rsid w:val="00284C8E"/>
    <w:rsid w:val="00285E56"/>
    <w:rsid w:val="002B17EB"/>
    <w:rsid w:val="002B52BB"/>
    <w:rsid w:val="002D3069"/>
    <w:rsid w:val="002D5644"/>
    <w:rsid w:val="002F4027"/>
    <w:rsid w:val="00304E27"/>
    <w:rsid w:val="003257DE"/>
    <w:rsid w:val="00343A2C"/>
    <w:rsid w:val="0037090C"/>
    <w:rsid w:val="00383830"/>
    <w:rsid w:val="003D1F3F"/>
    <w:rsid w:val="00411D0F"/>
    <w:rsid w:val="00425086"/>
    <w:rsid w:val="00430562"/>
    <w:rsid w:val="00431FA9"/>
    <w:rsid w:val="00444CDC"/>
    <w:rsid w:val="004527D1"/>
    <w:rsid w:val="004C5EC4"/>
    <w:rsid w:val="004E5116"/>
    <w:rsid w:val="004F2D3E"/>
    <w:rsid w:val="00554068"/>
    <w:rsid w:val="00583060"/>
    <w:rsid w:val="005B7E51"/>
    <w:rsid w:val="005C14B3"/>
    <w:rsid w:val="005C28A6"/>
    <w:rsid w:val="005C4E27"/>
    <w:rsid w:val="005C5D0E"/>
    <w:rsid w:val="005D10F0"/>
    <w:rsid w:val="005D2CFC"/>
    <w:rsid w:val="005D7D47"/>
    <w:rsid w:val="0065173C"/>
    <w:rsid w:val="006665C4"/>
    <w:rsid w:val="0066736C"/>
    <w:rsid w:val="00684846"/>
    <w:rsid w:val="006A7F92"/>
    <w:rsid w:val="006B4889"/>
    <w:rsid w:val="006C02BB"/>
    <w:rsid w:val="006D6346"/>
    <w:rsid w:val="006E0746"/>
    <w:rsid w:val="006E1219"/>
    <w:rsid w:val="006F07CF"/>
    <w:rsid w:val="006F333E"/>
    <w:rsid w:val="00705E88"/>
    <w:rsid w:val="00713004"/>
    <w:rsid w:val="00722171"/>
    <w:rsid w:val="0075216A"/>
    <w:rsid w:val="00770265"/>
    <w:rsid w:val="00795916"/>
    <w:rsid w:val="007B0388"/>
    <w:rsid w:val="007B41C1"/>
    <w:rsid w:val="007F2A73"/>
    <w:rsid w:val="007F4708"/>
    <w:rsid w:val="00807025"/>
    <w:rsid w:val="00815277"/>
    <w:rsid w:val="0082050D"/>
    <w:rsid w:val="00897899"/>
    <w:rsid w:val="008E16AE"/>
    <w:rsid w:val="008E2ADA"/>
    <w:rsid w:val="009215DA"/>
    <w:rsid w:val="00924B18"/>
    <w:rsid w:val="009417C2"/>
    <w:rsid w:val="00954D5A"/>
    <w:rsid w:val="00990362"/>
    <w:rsid w:val="009978F8"/>
    <w:rsid w:val="009A0774"/>
    <w:rsid w:val="009B38D2"/>
    <w:rsid w:val="009D1AF4"/>
    <w:rsid w:val="009D4AEB"/>
    <w:rsid w:val="009D775C"/>
    <w:rsid w:val="009E42A6"/>
    <w:rsid w:val="00A22B78"/>
    <w:rsid w:val="00A33B97"/>
    <w:rsid w:val="00A379C7"/>
    <w:rsid w:val="00A56E87"/>
    <w:rsid w:val="00A87884"/>
    <w:rsid w:val="00AA3199"/>
    <w:rsid w:val="00AC02F3"/>
    <w:rsid w:val="00AF746B"/>
    <w:rsid w:val="00B0461A"/>
    <w:rsid w:val="00B65370"/>
    <w:rsid w:val="00B66178"/>
    <w:rsid w:val="00B82CCF"/>
    <w:rsid w:val="00BE6DEC"/>
    <w:rsid w:val="00C06A07"/>
    <w:rsid w:val="00C2375C"/>
    <w:rsid w:val="00C27521"/>
    <w:rsid w:val="00CC7527"/>
    <w:rsid w:val="00CF4B16"/>
    <w:rsid w:val="00D24527"/>
    <w:rsid w:val="00D45DE1"/>
    <w:rsid w:val="00D45E2D"/>
    <w:rsid w:val="00D70345"/>
    <w:rsid w:val="00D703DF"/>
    <w:rsid w:val="00D85EC7"/>
    <w:rsid w:val="00D92A72"/>
    <w:rsid w:val="00D93511"/>
    <w:rsid w:val="00D93F9A"/>
    <w:rsid w:val="00DA5F94"/>
    <w:rsid w:val="00DA7526"/>
    <w:rsid w:val="00DD2111"/>
    <w:rsid w:val="00DE2A61"/>
    <w:rsid w:val="00E023E3"/>
    <w:rsid w:val="00E05183"/>
    <w:rsid w:val="00E60B63"/>
    <w:rsid w:val="00E75698"/>
    <w:rsid w:val="00E80A25"/>
    <w:rsid w:val="00E928E8"/>
    <w:rsid w:val="00EA221E"/>
    <w:rsid w:val="00ED51CD"/>
    <w:rsid w:val="00ED6121"/>
    <w:rsid w:val="00F109DF"/>
    <w:rsid w:val="00F32225"/>
    <w:rsid w:val="00F57785"/>
    <w:rsid w:val="00F7215C"/>
    <w:rsid w:val="00F950F2"/>
    <w:rsid w:val="00FC1422"/>
    <w:rsid w:val="00FE2475"/>
    <w:rsid w:val="00FE78FF"/>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FF2C22-B48C-4750-B740-459725834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paragraph" w:styleId="Heading1">
    <w:name w:val="heading 1"/>
    <w:basedOn w:val="Normal"/>
    <w:link w:val="Heading1Char"/>
    <w:uiPriority w:val="9"/>
    <w:qFormat/>
    <w:rsid w:val="009215DA"/>
    <w:pPr>
      <w:widowControl/>
      <w:spacing w:before="100" w:beforeAutospacing="1" w:after="100" w:afterAutospacing="1" w:line="240" w:lineRule="auto"/>
      <w:outlineLvl w:val="0"/>
    </w:pPr>
    <w:rPr>
      <w:rFonts w:ascii="Times New Roman" w:eastAsia="Times New Roman" w:hAnsi="Times New Roman"/>
      <w:b/>
      <w:bCs/>
      <w:kern w:val="36"/>
      <w:sz w:val="48"/>
      <w:szCs w:val="48"/>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paragraph" w:styleId="BodyText3">
    <w:name w:val="Body Text 3"/>
    <w:basedOn w:val="Normal"/>
    <w:link w:val="BodyText3Char"/>
    <w:uiPriority w:val="99"/>
    <w:unhideWhenUsed/>
    <w:rsid w:val="006665C4"/>
    <w:pPr>
      <w:spacing w:after="120"/>
    </w:pPr>
    <w:rPr>
      <w:sz w:val="16"/>
      <w:szCs w:val="16"/>
    </w:rPr>
  </w:style>
  <w:style w:type="character" w:customStyle="1" w:styleId="BodyText3Char">
    <w:name w:val="Body Text 3 Char"/>
    <w:basedOn w:val="DefaultParagraphFont"/>
    <w:link w:val="BodyText3"/>
    <w:uiPriority w:val="99"/>
    <w:rsid w:val="006665C4"/>
    <w:rPr>
      <w:sz w:val="16"/>
      <w:szCs w:val="16"/>
      <w:lang w:eastAsia="en-US"/>
    </w:rPr>
  </w:style>
  <w:style w:type="paragraph" w:styleId="ListParagraph">
    <w:name w:val="List Paragraph"/>
    <w:basedOn w:val="Normal"/>
    <w:uiPriority w:val="34"/>
    <w:qFormat/>
    <w:rsid w:val="006665C4"/>
    <w:pPr>
      <w:widowControl/>
      <w:spacing w:after="0" w:line="240" w:lineRule="auto"/>
      <w:ind w:left="720"/>
    </w:pPr>
    <w:rPr>
      <w:rFonts w:eastAsiaTheme="minorHAnsi" w:cs="Calibri"/>
    </w:rPr>
  </w:style>
  <w:style w:type="character" w:customStyle="1" w:styleId="Heading1Char">
    <w:name w:val="Heading 1 Char"/>
    <w:basedOn w:val="DefaultParagraphFont"/>
    <w:link w:val="Heading1"/>
    <w:uiPriority w:val="9"/>
    <w:rsid w:val="009215DA"/>
    <w:rPr>
      <w:rFonts w:ascii="Times New Roman" w:eastAsia="Times New Roman" w:hAnsi="Times New Roman"/>
      <w:b/>
      <w:bCs/>
      <w:kern w:val="36"/>
      <w:sz w:val="48"/>
      <w:szCs w:val="48"/>
    </w:rPr>
  </w:style>
  <w:style w:type="paragraph" w:styleId="NormalWeb">
    <w:name w:val="Normal (Web)"/>
    <w:basedOn w:val="Normal"/>
    <w:uiPriority w:val="99"/>
    <w:unhideWhenUsed/>
    <w:rsid w:val="0001215D"/>
    <w:pPr>
      <w:widowControl/>
      <w:spacing w:after="0" w:line="240" w:lineRule="auto"/>
    </w:pPr>
    <w:rPr>
      <w:rFonts w:ascii="Times New Roman" w:eastAsiaTheme="minorHAnsi" w:hAnsi="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ga.osina@varam.gov.l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lanta.rauga@varam.gov.lv"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likumi.lv/ta/id/26019-darba-likum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eea2664-1934-46d1-8c8d-a6d2e508accd">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36ACD9C704BFDB43AB1FD13C464DBE95" ma:contentTypeVersion="12" ma:contentTypeDescription="Izveidot jaunu dokumentu." ma:contentTypeScope="" ma:versionID="fed976e3170ddac5d23d372c427ad2bc">
  <xsd:schema xmlns:xsd="http://www.w3.org/2001/XMLSchema" xmlns:xs="http://www.w3.org/2001/XMLSchema" xmlns:p="http://schemas.microsoft.com/office/2006/metadata/properties" xmlns:ns2="901c9f71-8e3b-46a5-af80-6338f783ef2d" xmlns:ns3="5eea2664-1934-46d1-8c8d-a6d2e508accd" targetNamespace="http://schemas.microsoft.com/office/2006/metadata/properties" ma:root="true" ma:fieldsID="56b813e2183b81f53aede715b68ec0cc" ns2:_="" ns3:_="">
    <xsd:import namespace="901c9f71-8e3b-46a5-af80-6338f783ef2d"/>
    <xsd:import namespace="5eea2664-1934-46d1-8c8d-a6d2e508ac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c9f71-8e3b-46a5-af80-6338f783e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ea2664-1934-46d1-8c8d-a6d2e508accd"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923445-7060-4BD7-98E0-D98AE86791F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228158-EC8E-448F-84DA-0C940D7F19C3}">
  <ds:schemaRefs>
    <ds:schemaRef ds:uri="http://schemas.microsoft.com/sharepoint/v3/contenttype/forms"/>
  </ds:schemaRefs>
</ds:datastoreItem>
</file>

<file path=customXml/itemProps3.xml><?xml version="1.0" encoding="utf-8"?>
<ds:datastoreItem xmlns:ds="http://schemas.openxmlformats.org/officeDocument/2006/customXml" ds:itemID="{F9F1EF64-E16B-49A7-9FA4-DF0CF9A65868}"/>
</file>

<file path=docProps/app.xml><?xml version="1.0" encoding="utf-8"?>
<Properties xmlns="http://schemas.openxmlformats.org/officeDocument/2006/extended-properties" xmlns:vt="http://schemas.openxmlformats.org/officeDocument/2006/docPropsVTypes">
  <Template>Normal.dotm</Template>
  <TotalTime>0</TotalTime>
  <Pages>4</Pages>
  <Words>6079</Words>
  <Characters>3466</Characters>
  <Application>Microsoft Office Word</Application>
  <DocSecurity>0</DocSecurity>
  <Lines>28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Tatjana Rainiceca</dc:creator>
  <cp:lastModifiedBy>Indra Gulbe</cp:lastModifiedBy>
  <cp:revision>2</cp:revision>
  <cp:lastPrinted>2020-02-13T14:42:00Z</cp:lastPrinted>
  <dcterms:created xsi:type="dcterms:W3CDTF">2020-02-18T06:42:00Z</dcterms:created>
  <dcterms:modified xsi:type="dcterms:W3CDTF">2020-02-18T06:42:00Z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0x01010036ACD9C704BFDB43AB1FD13C464DBE95</vt:lpwstr>
  </property>
  <property fmtid="{D5CDD505-2E9C-101B-9397-08002B2CF9AE}" pid="3" name="Created">
    <vt:filetime>2014-11-05T00:00:00Z</vt:filetime>
  </property>
  <property fmtid="{D5CDD505-2E9C-101B-9397-08002B2CF9AE}" pid="4" name="LastSaved">
    <vt:filetime>2014-11-05T00:00:00Z</vt:filetime>
  </property>
  <property fmtid="{D5CDD505-2E9C-101B-9397-08002B2CF9AE}" pid="5" name="Order">
    <vt:r8>387000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