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14. marta noteikumos Nr. 200 "Noteikumi par civilās aviācijas gaisa kuģu reģistrāciju un nacionālās zīmes un reģistrācijas zīmes izvietošanas kārtību uz gaisa kuģiem"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1.2. apakšpunkta formulējumu par to, ka Konvencijas par starptautisko civilo aviāciju (turpmāk - Konvencija) 7.pielikuma 9.punktā vispārīgi noteiktas prasības gaisa kuģu izslēgšanai no gaisa kuģu reģistriem, nevis tieši izslēgšanai no Latvijas Republikas Civilās aviācijas gaisa kuģu reģistra. Tādā veidā korekti atspoguļojot tā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papildināt mērķa aprakstu, ņemot vērā, ka ar projektu tiek ne tikai aktualizēti reģistrācijas zīmju burtu un ciparu augstuma noteikumi, bet arī 6. pielikuma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1.3.pakšpunktu, veicot vispārīgu atsauci uz personas datu aizsardzības jomu regulējošo normatīvo aktu prasību ievērošanu, un norādot korektu personas datu apstrādes tiesisko pamatu atbilstoši Datu regulas 6.pantam.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projekta ietvaros veiktā personas datu apstrāde atbilst Eiropas Parlamenta un Padomes 2016. gada 27. aprīļa Regulas (ES) 2016/679 Par fizisku personu datu aizsardzību attiecībā uz personas datu apstrādi un šādu datu brīvu apriti un ar ko atceļ Direktīvu 95/46/EK (Vispārīgā datu aizsardzības regula) (turpmāk – Datu regula) 6. panta 1. punkta "e" apakšpunkta un 9. panta 2. punkta "b" apakšpunkta prasībām. Vēršam uzmanību, ka minētie Datu regulas punkti noteic personas datu apstrādes tiesiskos pamatus, turklāt 9.pantā tiek noteikti nosacījumi īpašu kategoriju personas datu apstrādei. Norādām, ka pārzinim ir saistošas visas no Datu regulas izrietošās prasības (ne tikai Datu regulas 6.pants), tāpat personas datu aizsardzības jomu regulē arī citi normatīvie akti, piemēram, Fizisko personu datu apstrādes likums. Ņemot vērā, ka projekta ietvaros netiek apstrādāti īpašu kategoriju dati, kā arī Datu regulas 6.panta 1. punkta "e" apakšpunkts noteic personas datu apstrādes tiesisko pamatu (ne prasības personas datu apstrādei) , aicinām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iespējamību vienlaicīgi ar Ministru kabineta 2006. gada 14. marta noteikumos Nr. 200 "Noteikumi par civilās aviācijas gaisa kuģu reģistrāciju un nacionālās zīmes un reģistrācijas zīmes izvietošanas kārtību uz gaisa kuģiem" 6. pielikumu plānot grozījumus arī 2. pielikumā vai skaidrot kāpēc tie netiek plānoti. Vēršam uzmanību, ka atbilstoši Konvencijas 7. pielikumam no 2026. gada tiek aktualizēta arī reģistrācijas apliecībā iekļaujamā informācija. Attiecīgi, ja konkrētajā brīdī ir skaidrs, ka Starptautiskās civilās aviācijas organizācija no 2026. gada ir apstiprinājusi papildinājumus reģistrācijas apliecībā norādāmajai informācijai, vai nav lietderīgi visus nepieciešamos grozījumus ieviest vienlaicīgi, lai, piemēram, izvairītos no iespējamības, ka 2026. gadā konkrētie Ministru kabineta noteikumi būtu jāgroza tikai nolūkā aktualizēt 2.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otrās problēmas aprakstu, ņemot vērā, ka Starptautiskās civilās aviācijas organizācijas 2022.gada 18.jūlija grozījumi Konvencijas 7.pielikuma “Gaisa kuģu nacionālās zīmes un reģistrācijas zīmes” 9. punktā piemērojami no 2023. gada 2. novembra, un to, ka projekta saskaņošanas termiņš TAP portālā ir 2023. gada 13. novembris no kā ir skaidrs, ka projektā piedāvātais regulējums un attiecīgi arī no Konvencijas izrietošās prasības nestājas spēkā 2023. gada 2. novembrī. Attiecīgi iesakām skaidrot kavējuma iemeslus un to vai no tā izriet kaut kādas iespējamas nelabvēlīgās sekas, riski vai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pašreizējās situācijas pirmo teikumu, kur skaidrots, ka </w:t>
            </w:r>
            <w:r w:rsidR="00000000" w:rsidRPr="00000000" w:rsidDel="00000000">
              <w:rPr>
                <w:u w:val="single"/>
                <w:rtl w:val="0"/>
              </w:rPr>
              <w:t xml:space="preserve">šobrīd</w:t>
            </w:r>
            <w:r w:rsidR="00000000" w:rsidRPr="00000000" w:rsidDel="00000000">
              <w:rPr>
                <w:rtl w:val="0"/>
              </w:rPr>
              <w:t xml:space="preserve"> gaisa kuģu reģistrācijas kārtību reģistrā, nacionālo zīmju un reģistrācijas zīmju izvietošanas kārtību uz reģistrā reģistrētajiem gaisa kuģiem un kārtību, kādā gaisa kuģus izslēdz no reģistra regulē Ministru kabineta 2006.gada 14.marta noteikumi Nr.200 “Noteikumi par civilās aviācijas gaisa kuģu reģistrāciju un nacionālās zīmes un reģistrācijas zīmes izvietošanas kārtību uz gaisa kuģiem” attiecīgi saprotams, ka šķietami šī kārtība mainīsies.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2.1. apakšpunktā sniegtos skaidrojumus par to, ka projekts izstrādāts, lai nodrošinātu nacionālā normatīvā regulējuma atbilstību Konvencijas 7.pielikuma 9.punkta prasībām, ņemot vērā, ka atbilstoši anotācijas 1.3. apakšpunktā sniegtajiem skaidrojumiem, grozījumi saistīti arī ar Konvencijas 7.pielikuma 5.1.1. punktu. Attiecīgi 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23-TA-2356</w:t>
    </w:r>
    <w:r>
      <w:br/>
    </w:r>
    <w:r w:rsidR="00000000" w:rsidRPr="00000000" w:rsidDel="00000000">
      <w:rPr>
        <w:rtl w:val="0"/>
      </w:rPr>
      <w:t xml:space="preserve">Izdrukāts 10.11.2023. 21.07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23-TA-2356</w:t>
    </w:r>
    <w:r>
      <w:br/>
    </w:r>
    <w:r w:rsidR="00000000" w:rsidRPr="00000000" w:rsidDel="00000000">
      <w:rPr>
        <w:rtl w:val="0"/>
      </w:rPr>
      <w:t xml:space="preserve">Izdrukāts 10.11.2023. 21.07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Atzinumi_23-TA-2356.docx</dc:title>
</cp:coreProperties>
</file>

<file path=docProps/custom.xml><?xml version="1.0" encoding="utf-8"?>
<Properties xmlns="http://schemas.openxmlformats.org/officeDocument/2006/custom-properties" xmlns:vt="http://schemas.openxmlformats.org/officeDocument/2006/docPropsVTypes"/>
</file>