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24-TA-1823: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atļauju Smiltenes novada pašvaldībai atsavināt nekustamos īpašumus Baznīcas laukumā 12, Smiltenē, Smiltenes novadā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(Smiltenes novada domes lēmums par īpašumu atsavināšanu)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(Iekšlietu ministrijas vēstule par piekrišanu īpašuma atsavināšanai)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(Nekustamā īpašuma valsts kadastra reģistra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(Nekustamā īpašuma valsts kadastra reģistra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(Nekustamā īpašuma valsts kadastra reģistra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(Valsts vienotās datorizētās zemesgrāmatas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(Valsts vienotās datorizētās zemesgrāmatas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(Valsts vienotās datorizētās zemesgrāmatas informācija)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atļauju Smiltenes novada pašvaldībai atsavināt nekustamos īpašumus Baznīcas laukumā 12, Smiltenē, Smiltenes novadā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Publiskas personas mantas atsavināšanas likuma 42. panta 2.</w:t>
            </w:r>
            <w:r w:rsidR="00000000" w:rsidRPr="00000000" w:rsidDel="00000000">
              <w:rPr>
                <w:vertAlign w:val="superscript"/>
                <w:rtl w:val="0"/>
              </w:rPr>
              <w:t xml:space="preserve">4</w:t>
            </w:r>
            <w:r w:rsidR="00000000" w:rsidRPr="00000000" w:rsidDel="00000000">
              <w:rPr>
                <w:rtl w:val="0"/>
              </w:rPr>
              <w:t xml:space="preserve"> daļu pašvaldībai nodoto valsts nekustamo īpašumu drīkst atļaut pašvaldībai atsavināt, ja nekustamais īpašums ir kļuvis nepiemērots attiecīgās funkcijas veikšanai.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Mērķis un funkcijas, kuru veikšanai nekustamie īpašumi ir nodoti pašvaldībai ir norādīt Ministru kabineta 2023. gada 25. janvārī rīkojuma Nr. 46 "Grozījums Ministru kabineta 2017. gada 6. janvāra rīkojumā Nr. 14 "Par valsts nekustamo īpašumu nodošanu Smiltenes novada pašvaldības īpašumā"" anotācijā. Anotācijā norādīts: "Smiltenes novada teritorijas attīstības plānošanas dokumentos, kā viena no prioritātēm ir atzīta tūrisma veicināšana novadā un ar to saistīto pakalpojumu (izmitināšana, ēdināšana, tūrisma informācija) attīstība.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Smiltenes novada dome 2016. gadā uzsākusi vairāku projektu īstenošanu, tajā skaitā – 2018/2019. gadā tika izstrādāts būvprojekts "Baznīcas laukuma, Marijas ielas, Pils ielas posmā no Baznīcas laukuma līdz Kalna ielai, Kalna iela posmā Pils ielas līdz Baznīcas laukumam un teritorijas Baznīcas laukumā 16A un Baznīcas laukumā 10 pārbūve, Smiltenē", kurā paredzēts pārbūvēt pilsētas centru un piegulošās ielas,  lai pilnveidotu  un veicinātu uzņēmējdarbības attīstību Smiltenē, īpaši domājot par tūrisma attīstību pilsētā. 2021. gadā Smiltenes novada dome izmantojot Eiropas Reģionālās attīstības fonda (turpmāk – ERAF)   finansējumu, īstenoja projektu  “Uzņēmējdarbības veicināšana Smiltenes pilsētā, I kārta”, kurā noslēgumam tuvojas pilsētas centra daļas pārbūve saskaņā ar izstrādāto būvprojektu. Novada pašvaldība plāno arī turpmāk piesaistīt ERAF finansējumu, lai turpinātu pilsētas centrālās daļas attīstībai uzņēmējdarbības un tūrisma attīstībai, tai skaitā, lai atjaunotu nekustamo īpašumu Baznīcas laukumā 12 un tajā izveidotu tūrisma informācijas centru un ar tūrismu saistītu funkciju nodrošināšanu, kas atbilst Tūrisma likuma 8.panta pirmās daļas 3.-6.punktam.".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informācijai Smiltenes novada mājaslapā minētā projekta īstenošana uzsākta 2021. gada 10. martā. Savukārt, saskaņā ar  Ministru kabineta 2015.gada 13.oktobra noteikumu  Nr.593 "Darbības programmas "Izaugsme un nodarbinātība" 3.3.1. specifiskā atbalsta mērķa "Palielināt privāto investīciju apjomu reģionos, veicot ieguldījumus uzņēmējdarbības attīstībai atbilstoši pašvaldību attīstības programmās noteiktajai teritoriju ekonomiskajai specializācijai un balstoties uz vietējo uzņēmēju vajadzībām" īstenošanas noteikumi" 9.punktu darbības programmas mērķi bija jāsasniedz vēlākais līdz 2023.gada 31.decembrim.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rtl w:val="0"/>
              </w:rPr>
              <w:t xml:space="preserve">Ņemot vērā iepriekš minēto, lūdzam anotācijā norādīt apstākļus, kuru dēļ nekustamie īpašumi ir kļuvuši nepiemēroti tūrisma informācijas centra un ar tūrismu saistītu funkciju nodrošināšanai. Tā kā ar nekustamajiem īpašumiem saistītajā infrastruktūrā ir ieguldīts ERAF līdzfinansējums un valsts dotācija ar mērķi veicināt tūrisma attīstību, lūdzam arī izvērtēt iespēju papildināt anotāciju ar vērtējumu par nekustamo īpašumu atsavināšanas lietderību. Kā arī lūdzam norādīt, kur pašvaldība plāno izvietot tūrisma informācijas centru, kuru bija plānots izvietot rīkojuma projektā minētajos nekustamajos īpašumos.</w:t>
            </w:r>
            <w:r w:rsidR="00000000" w:rsidRPr="00000000" w:rsidDel="00000000">
              <w:rPr>
                <w:rtl w:val="0"/>
              </w:rPr>
              <w:t xml:space="preserve">Tā kā saskaņā ar Tūrisma likuma 8.panta pirmās daļas 3.punktu (uz kuru ietverta atsauce rīkojuma par nekustamo īpašumu nodošanu anotācijā) pašvaldībai atbilstoši teritorijas attīstības plānošanas dokumentiem jānodrošina tūrisma objektu saglabāšanu, ilgtspējīga attīstība un iespējas tos izmantot tūrisma vajadzībām, lūdzam anotācijā arī paskaidrot kā tiks nodrošināta šo pašvaldības pienākumu izpilde.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Mareks Reders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ar nekustamā īpašuma kadastra Nr. 9415 501 0501 – divas palīgēkas (būvju kadastra apzīmējumi 9415 001 0501 008 un 9415 001 0501 009) - Baznīcas laukumā 12, Smiltenē, Smiltenes novadā;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2017. gada 6. janvāra rīkojuma Nr. 14  "Par valsts nekustamo īpašumu nodošanu Smiltenes novada pašvaldības īpašumā" anotācijā norādīts, ka Smiltenes novada dome, pieņemot 2015. gada 28. oktobra lēmumu (sēdes protokols Nr. 15, §.20) un 2016. gada 27. aprīļa lēmumu sēde protokols Nr.7., §.27), izvērtēja apstākli, ka nekustamie īpašumi ar kadastra Nr.9415 501 0501, kas  sastāv no divām būvēm un atrodas uz kopīpašuma zemes (īpašnieki SIA “TIM-T” un Ingrīda Upeniece) un ar kadastra Nr. 9415 501 0001, kas sastāv no vienas ēkas (zemes īpašnieks - SIA “Madara 89”) ir informēta, ka šajā starp zemes īpašniekiem un ēku un būvju īpašniekiem ir izveidojušās piespiedu nomas attiecības. Vienlaikus Smiltenes novada dome, iegūstot ēku un būvju īpašumus no valsts, ir gatava normatīvajos aktos noteiktajā kārtībā risināt jautājumu ar zemes, uz kura atrodas ēku un būvju īpašumi, īpašniekiem par nomas līguma slēgšanu vai par dalītā īpašuma izbeigšanu un zemes iegūšanu pašvaldības īpašumā.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minēto, lūdzam anotācijā norādīt, kādas darbības pašvaldība ir veikusi piespiedu dalītā īpašuma izbeigšanai.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Mareks Reders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Nepārņemt nekustamo īpašumu valsts īpašumā un atļaut Smiltenes novada pašvaldībai dzēst Vidzemes rajona tiesas Smiltenes pilsētas zemesgrāmatas nodalījumu Nr. 100000453534, Nr. 100000449460 un Nr. 100000449474 II daļas 2. iedaļas atzīmes Nr. 1.1. un Nr. 2.2. par tiesību aprobežojumiem nekustamajam īpašumam.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iespēju izvērtēt nekustamo īpašumu pārņemšanas valsts īpašumā un aprobežojumu no zemesgrāmatas dzēšanas lietderību, lūdzam papildināt rīkojuma projekta anotāciju ar sekojošu informāciju un vērtējumu.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Lūdzam skaidrot pretrunas starp Ministru kabineta 2023. gada 25. janvārī rīkojuma Nr. 46 "Grozījums Ministru kabineta 2017. gada 6. janvāra rīkojumā Nr. 14 "Par valsts nekustamo īpašumu nodošanu Smiltenes novada pašvaldības īpašumā"" anotācijā norādīto īpašuma pārņemšanas mērķi un projekta anotācijā norādītajām faktiskajām darbībām kā nekustamie īpašumi izmantoti.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ar kuru nekustamie īpašumi nodoti pašvaldībai norādīts, ka tajos tiks izvietots tūrisma informācijas centrs. Savukārt, rīkojuma projektā, ar kuru paredzēts atļaut pašvaldībai nekustamos īpašumus atsavināt, norādīts, ka pašvaldība pretēji rīkojuma anotācijā norādītajam  mērķim ir trīs reizes sludinājusi ideju konkursu kā nekustamos īpašumus izmantot un trīs reizes sludinājusi nekustamo īpašumu nomas konkursus.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Lūdzam anotācijā norādīt apstākļus, kuru dēļ nekustamie īpašumi ir kļuvuši nepiemēroti tūrisma informācijas centru un ar tūrismu saistītu funkciju nodrošināšanai. Kā arī lūdzam norādīt, kur pašvaldība plāno izvietot tūrisma informācijas centru, kuru bija plānots izvietot rīkojuma projektā minētajos nekustamajos īpašumos.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Mareks Reders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Smiltenes novada pašvaldībai no nekustamo īpašumu atsavināšanas iegūtos līdzekļus pēc faktisko atsavināšanas izdevumu segšanas ieskaitīt pašvaldības budžetā un nodrošināt, ka līdzekļi tiek ieguldīti projekta "Baznīcas laukuma, Marijas ielas, Pils ielas posmā no Baznīcas laukuma līdz Kalna ielai, Kalna iela posmā Pils ielas līdz Baznīcas laukumam un teritorijas Baznīcas laukumā 16A un Baznīcas laukumā 10 pārbūve, Smiltenē" īstenošanā, tādējādi nodrošinot Pašvaldību likuma 4. panta pirmās daļas 3. punktā noteiktās pašvaldības autonomās funkcijas izpildi.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Publiskas personas mantas atsavināšanas likuma 42. panta 2.</w:t>
            </w:r>
            <w:r w:rsidR="00000000" w:rsidRPr="00000000" w:rsidDel="00000000">
              <w:rPr>
                <w:vertAlign w:val="superscript"/>
                <w:rtl w:val="0"/>
              </w:rPr>
              <w:t xml:space="preserve">4</w:t>
            </w:r>
            <w:r w:rsidR="00000000" w:rsidRPr="00000000" w:rsidDel="00000000">
              <w:rPr>
                <w:rtl w:val="0"/>
              </w:rPr>
              <w:t xml:space="preserve"> daļu Ministru kabineta rīkojumā jānosaka, kura nekustamā īpašuma un ar to saistītās infrastruktūras attīstībai atsavināšanas rezultātā iegūtie līdzekļi ir piešķirami un kādam mērķim.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neatbilst minētajiem nosacījumiem, jo neparedz noteikt konkrētus nekustamos īpašumus, kuru attīstītībai atsavināšanas rezultātā iegūtie līdzekļi ir piešķirami un kādam mērķim.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gan rīkojuma projektā ir ietverta atsauce uz projektu "Baznīcas laukuma, Marijas ielas, Pils ielas posmā no Baznīcas laukuma līdz Kalna ielai, Kalna iela posmā Pils ielas līdz Baznīcas laukumam un teritorijas Baznīcas laukumā 16A un Baznīcas laukumā 10 pārbūve, Smiltenē" (turpmāk - Projekts), tomēr tā neļauj identificēt, kura nekustamā īpašuma un ar to saistītās infrastruktūras attīstībai atsavināšanas rezultātā iegūtie līdzekļi ir piešķirami un kādam mērķim sekojošu iemeslu dēļ:</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Projekta plāns nav publiski pieejams, jo Smiltenes novada mājaslapā esošā saite uz projekta plānu tiek bloķēta.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Saskaņā ar Smiltenes novada mājaslapā pieejamo informāciju Projekta īstenošanai paredzēta valsts dotācija un Eiropas Reģionālās attīstības fonda  līdzfinansējums programmā „Izaugsme un nodarbinātība” 3.3.1. specifiskā atbalsta mērķa „Palielināt privāto investīciju apjomu reģionos, veicot ieguldījumus uzņēmējdarbības attīstībai atbilstoši pašvaldību attīstības programmās noteiktajai teritoriju ekonomiskajai specializācijai un balstoties uz vietējo uzņēmēju vajadzībām”.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atbilstoši Ministru kabineta 2015.gada 13.oktobra noteikumu  Nr.593 "Darbības programmas "Izaugsme un nodarbinātība" 3.3.1. specifiskā atbalsta mērķa "Palielināt privāto investīciju apjomu reģionos, veicot ieguldījumus uzņēmējdarbības attīstībai atbilstoši pašvaldību attīstības programmās noteiktajai teritoriju ekonomiskajai specializācijai un balstoties uz vietējo uzņēmēju vajadzībām" īstenošanas noteikumi" 9.punktam darbības programmas mērķi bija jāsasniedz vēlākais līdz 2023.gada 31.decembrim.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no projektam pievienotās informācijas  nav saprotams, vai mērķis, kura īstenošanai rīkojuma projekts paredz piešķirt finansējumu, nav jau sasniegts. Vēršam Jūsu uzmanību, ka Publiskas personas mantas atsavināšanas likuma 42. panta 2</w:t>
            </w:r>
            <w:r w:rsidR="00000000" w:rsidRPr="00000000" w:rsidDel="00000000">
              <w:rPr>
                <w:vertAlign w:val="superscript"/>
                <w:rtl w:val="0"/>
              </w:rPr>
              <w:t xml:space="preserve">4</w:t>
            </w:r>
            <w:r w:rsidR="00000000" w:rsidRPr="00000000" w:rsidDel="00000000">
              <w:rPr>
                <w:rtl w:val="0"/>
              </w:rPr>
              <w:t xml:space="preserve"> daļa neparedz iespēju finansēt jau sasniegtus mērķus.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Visbeidzot nav saprotams ar kādu mērķi rīkojuma projektā ietverta atsauce uz Pašvaldību likuma 4.panta pirmās daļas 3.punktu, kurā noteikta pašvaldības autonomā funkcija, kas sastāv no vairākiem pašvaldību uzdevumiem. Tā kā saskaņā ar Publiskas personas mantas atsavināšanas likuma 42. panta 2.</w:t>
            </w:r>
            <w:r w:rsidR="00000000" w:rsidRPr="00000000" w:rsidDel="00000000">
              <w:rPr>
                <w:vertAlign w:val="superscript"/>
                <w:rtl w:val="0"/>
              </w:rPr>
              <w:t xml:space="preserve">4</w:t>
            </w:r>
            <w:r w:rsidR="00000000" w:rsidRPr="00000000" w:rsidDel="00000000">
              <w:rPr>
                <w:rtl w:val="0"/>
              </w:rPr>
              <w:t xml:space="preserve"> daļu finansējums var tikt piešķirts tikai īpašuma attīstībai (uzlabošanai) atsauce uz pašvaldības autonomo funkciju, kura ietver gan īpašumu uzturēšanu, gan pārvaldīšanu, gan būvniecību, tiesisko skaidrību neveicina.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visu iepriekš minēto, lūdzam rīkojuma projektā norādīt finansējuma piešķiršanas mērķi un nekustamos īpašumus, kuru attīstītībai atsavināšanas rezultātā iegūtie līdzekļi ir piešķirami.  Kā arī  anotāciju papildināt ar informāciju, kādas darbības mērķa sasniegšanai nepieciešams veikt, kādas ir veiktas, kāds ir mērķa sasniegšanai piešķirtais finansējums un kāds papildus finansējums ir nepieciešams un saskaņā ar normatīvajiem aktiem pieļaujams. Lai pārliecinātos par projektā regulējamo attiecību likumību lūdzam arī  atbilstoši Ministru kabineta 2021.gada 7.septembra noteikumu Nr. 606 "Ministru kabineta kārtības rullis" 33.punktam pievienot Rīkojuma projektam Projekta dokumentāciju ar tās kopsavilkumu.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Mareks Reders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ar nekustamā īpašuma kadastra Nr. 9415 501 0501 – divas palīgēkas (būvju kadastra apzīmējumi 9415 001 0501 008 un 9415 001 0501 009) - Baznīcas laukumā 12, Smiltenē, Smiltenes novadā;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redakcionāli precizēt nekustamā īpašuma pierakstu, norādot sekojoši: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nekustamo īpašumu (nekustamā īpašuma kadastra Nr.9415 501 0501) - divas palīgēkas (būvju kadastra apzīmējumi 9415 001 0501 008 un 9415 001 0501 009) - Baznīcas laukumā 12, Smiltenē, Smiltenes novadā;"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lūdzam precizēt arī rīkojuma projekta 1.2. un 1.3.apakšpunktu.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Māra Deņisova (VNI)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Tiesiskās skaidrības nodrošināšanai lūdzam papildināt anotāciju ar atsauci uz Publiskas personas mantas atsavināšanas likuma 4.panta ceturtās daļas 1. punktu, kas paredz zemes īpašnieku pirmpirkuma tiesības uz būvēm, kas atrodas uz zemes vienības.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arī lūdzam precizēt anotācijā norādīto informāciju par Publiskas personas mantas atsavināšanas likuma 14.panta piemērošanu, ņemot vērā, ka var tikt piemērota arī minētā panta ceturtā daļa, gadījumā, ja neviena no pirmpirkuma tiesīgajām personām neiesniedz pieteikumu par nekustamā īpašuma pirkšanu vai iesniegušas atteikumu.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Māra Deņisova (VNI)</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24-TA-1823</w:t>
    </w:r>
    <w:r>
      <w:br/>
    </w:r>
    <w:r w:rsidR="00000000" w:rsidRPr="00000000" w:rsidDel="00000000">
      <w:rPr>
        <w:rtl w:val="0"/>
      </w:rPr>
      <w:t xml:space="preserve">Izdrukāts 09.08.2024. 13.21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24-TA-1823</w:t>
    </w:r>
    <w:r>
      <w:br/>
    </w:r>
    <w:r w:rsidR="00000000" w:rsidRPr="00000000" w:rsidDel="00000000">
      <w:rPr>
        <w:rtl w:val="0"/>
      </w:rPr>
      <w:t xml:space="preserve">Izdrukāts 09.08.2024. 13.21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Atzinumi_24-TA-1823.docx</dc:title>
</cp:coreProperties>
</file>

<file path=docProps/custom.xml><?xml version="1.0" encoding="utf-8"?>
<Properties xmlns="http://schemas.openxmlformats.org/officeDocument/2006/custom-properties" xmlns:vt="http://schemas.openxmlformats.org/officeDocument/2006/docPropsVTypes"/>
</file>