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trešās atlases kārtas ietvaros plānotais finansējums ir ne mazāks kā 32 042 510 </w:t>
            </w:r>
            <w:r w:rsidR="00000000" w:rsidRPr="00000000" w:rsidDel="00000000">
              <w:rPr>
                <w:i w:val="1"/>
                <w:rtl w:val="0"/>
              </w:rPr>
              <w:t xml:space="preserve">euro</w:t>
            </w:r>
            <w:r w:rsidR="00000000" w:rsidRPr="00000000" w:rsidDel="00000000">
              <w:rPr>
                <w:rtl w:val="0"/>
              </w:rPr>
              <w:t xml:space="preserve">, tai skaitā Eiropas Reģionālās attīstības fonda finansējums – 27 236 133 </w:t>
            </w:r>
            <w:r w:rsidR="00000000" w:rsidRPr="00000000" w:rsidDel="00000000">
              <w:rPr>
                <w:i w:val="1"/>
                <w:rtl w:val="0"/>
              </w:rPr>
              <w:t xml:space="preserve">euro</w:t>
            </w:r>
            <w:r w:rsidR="00000000" w:rsidRPr="00000000" w:rsidDel="00000000">
              <w:rPr>
                <w:rtl w:val="0"/>
              </w:rPr>
              <w:t xml:space="preserve"> un nacionālais finansējums – ne mazāks kā 4 806 377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14.3.apakšpunktu ar informāciju par plānošanas reģioniem pieejamo finansējumu.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Aļona Tutova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 kā tiks vērtēti projekti viena plānošanas reģiona ietvaros - respektīvi, kā tiks noteikta visu iesniegto projektu vērtēšana un kuras jomas/darbības tiks uzskaitītas par prioritāri atbalstāmajām.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Aļona Tutova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1.3.sadaļā uzskaitīt visas projekta atbalstāmās darbības un norādīt arī šo darbību indikatīvo finansējumu.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Aļona Tutova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"Sasniedzamie rādītāji" ir minēts, ka noteikumu projekts nosaka izslēdzošas nozares, kuru pārstāvoši komersanti nevar būt rādītāju devēji. Lūdzam norādīt nozares, kuras netiks iekļautas rādītāju aprēķinā un minēt pamatojumu šo nozaru izslēgšanai no aprēķiniem. Tāpat lūdzam pamatot, kāpēc biedrības un nodibinājumi arī nevar būt rādītāju devēji šajā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Aļona Tutova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04.07.2023. 11.50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04.07.2023. 11.50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Atzinumi_23-TA-1091.docx</dc:title>
</cp:coreProperties>
</file>

<file path=docProps/custom.xml><?xml version="1.0" encoding="utf-8"?>
<Properties xmlns="http://schemas.openxmlformats.org/officeDocument/2006/custom-properties" xmlns:vt="http://schemas.openxmlformats.org/officeDocument/2006/docPropsVTypes"/>
</file>