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programmas "Latvijas Goda ģimenes apliecības programma"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6.2.apakšpunkta 3.punktā sniegt saīsinājuma “DAGR” atšifrējumu, kā arī norādīt atsauci uz MK rīkojumu, ar kuru ir apstiprināts norādītais projekts “Vienotā datu koplietošanas platforma publiskā sektora un tautsaimniecības datu koplietošanai nacionāli un Eiropas datu telpas ietvaros, t.sk. ieviešot risinājumus datu depersonalizācijai, kā arī personas pārvaldītai un kontrolētai datu koplietošanai”, ministriju vai iestādi, kura īsteno minēto projektu un kopējo finansējuma apmēru, kuru paredzēts nodrošināt minētā 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27.06.2024. 14.41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27.06.2024. 14.41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Atzinumi_23-TA-1840.docx</dc:title>
</cp:coreProperties>
</file>

<file path=docProps/custom.xml><?xml version="1.0" encoding="utf-8"?>
<Properties xmlns="http://schemas.openxmlformats.org/officeDocument/2006/custom-properties" xmlns:vt="http://schemas.openxmlformats.org/officeDocument/2006/docPropsVTypes"/>
</file>