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anotācijā teikumu: "Noteikumi paredz, ka no valsts budžeta līdzekļiem finansētu studiju vietu nodrošina, ka studējošais ir sekmīgs un viņam nav akadēmisko parādu", vārdus "ka studējošais ir sekmīgs" aizstājot ar "ja studējošais ir sekmīgs".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Agneta Liepiņa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Augstskolas un koledžas uzņemšanas noteikumos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punktu papildināt ar apakšpunktu par </w:t>
            </w:r>
            <w:r w:rsidR="00000000" w:rsidRPr="00000000" w:rsidDel="00000000">
              <w:rPr>
                <w:i w:val="1"/>
                <w:rtl w:val="0"/>
              </w:rPr>
              <w:t xml:space="preserve">norādi par</w:t>
            </w:r>
            <w:r w:rsidR="00000000" w:rsidRPr="00000000" w:rsidDel="00000000">
              <w:rPr>
                <w:rtl w:val="0"/>
              </w:rPr>
              <w:t xml:space="preserve"> </w:t>
            </w:r>
            <w:r w:rsidR="00000000" w:rsidRPr="00000000" w:rsidDel="00000000">
              <w:rPr>
                <w:i w:val="1"/>
                <w:rtl w:val="0"/>
              </w:rPr>
              <w:t xml:space="preserve">kārtību, kādā studiju programmā uzņem pilsoni, kurš brīvprātīgi pieteicies valsts aizsardzības dienestam un, beidzoties dienesta termiņam, atvaļināts rezervē.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Gan augstskolai, gan reflektantam būtiski saprast, kas no uzņemšanas noteikumiem attiecas un kas neattiecas uz valsts aizsardzības dienestu pabeigušajiem pilsoņiem, tai skaitā - kas apliecina valsts aizsardzības dienesta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Agneta Liepiņa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06.03.2025. 12.02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w:t>
    </w:r>
    <w:r>
      <w:br/>
    </w:r>
    <w:r w:rsidR="00000000" w:rsidRPr="00000000" w:rsidDel="00000000">
      <w:rPr>
        <w:rtl w:val="0"/>
      </w:rPr>
      <w:t xml:space="preserve">Izdrukāts 06.03.2025. 12.02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Atzinumi_25-TA-14.docx</dc:title>
</cp:coreProperties>
</file>

<file path=docProps/custom.xml><?xml version="1.0" encoding="utf-8"?>
<Properties xmlns="http://schemas.openxmlformats.org/officeDocument/2006/custom-properties" xmlns:vt="http://schemas.openxmlformats.org/officeDocument/2006/docPropsVTypes"/>
</file>