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384 "Būvju tehniskās apsekošanas būvnormatīvs LBN 405-21"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15. jūnija noteikumos Nr. 384 "Būvju tehniskās apsekošanas būvnormatīvs LBN 405-21"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konceptuāli atbalsta mērķi nodrošināt vēja elektrostaciju drošu ekspluatāciju un savlaicīgi konstatēt iespējamu būves tehniskā stāvokļa pasliktināšanos. Vienlaikus VEA aicina, ieviešot regulāras tehniskās apsekošanas prasību vēja elektrostacijām, ņemt vērā nozarē jau pastāvošās tehniskās kontroles un pārbaudes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ekspluatācijas laikā tiek pakļautas regulārām un sistemātiskām tehniskajām pārbaudēm atbilstoši konkrētās iekārtas ražotāja (OEM) prasībām, ražotāja tehniskās apkopes un inspekciju programmām, sertifikācijas prasībām un piemērojamajiem starptautiskajiem tehniskajiem standartiem. Šo pārbaužu ietvaros vērtē vēja elektrostacijas tehnisko un strukturālais stāvokli, tostarp būtiskus konstrukciju drošuma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VEA ieskatā nav pamatoti noteikt pienākumu papildus jau veiktām pārbaudēm obligāti veikt atsevišķu tehnisko apsekošanu tikai tādēļ, lai formāli izpildītu LBN 405-21 prasību, ja jau veiktās pārbaudes pēc sava satura un apjoma nodrošina līdzvērtīgu informāciju par būves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skaidri paredzēt, ka LBN 405-21 noteiktās periodiskās tehniskās apsekošanas prasības izpildē var tikt ieskaitīta iepriekš veikta vēja elektrostacijas tehniskā pārbaude, ko veikusi vēja elektrostacijas ražotāja (OEM) organizācija, OEM pilnvarots servisa uzņēmums, sertifikācijas institūcija vai cits atbilstoši kompetents tehniskais eksperts, ja pārbaudes saturs un rezultāti nodrošina LBN 405-21 noteiktajam mērķim atbilstošu būves tehniskā stāvokļa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VEA aicina paredzēt, ka šādu pārbaudi var veikt arī ārvalstu OEM, tā pilnvarots servisa uzņēmums vai ārvalstīs atbilstoši kvalificēts tehniskais eksperts, un šādas pārbaudes atzīšana par LBN prasības izpildi nav automātiski sasaistāma ar pārbaudes veicēja reģistrāciju Latvijas būvspeciālistu reģistrā vai Latvijas būvspeciālista sertifikāta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būtiska, ņemot vērā vēja enerģijas nozares starptautisko raksturu un to, ka konkrēta vēja turbīnas modeļa tehnisko stāvokli bieži novērtē tieši tās ražotājs vai tā autorizēts servisa uzņēmums. Šo ekspertu kompetence ir tieši saistīta ar konkrētās turbīnas konstrukciju, tehnoloģiju, ražotāja noteiktajām pārbaudes metodēm un ekspluatācijas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13.08.2026.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13.08.2026.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Atzinumi_26-TA-1173.docx</dc:title>
</cp:coreProperties>
</file>

<file path=docProps/custom.xml><?xml version="1.0" encoding="utf-8"?>
<Properties xmlns="http://schemas.openxmlformats.org/officeDocument/2006/custom-properties" xmlns:vt="http://schemas.openxmlformats.org/officeDocument/2006/docPropsVTypes"/>
</file>