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 oktobra noteikumos Nr. 1029 "Īpaši aizsargājamā kultūras pieminekļa – Turaidas muzejrezervāta −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Grozījumu projekts var negatīvi ietekmēt tās juridiskās personas, kurām ar Turaidas muzejrezervātu ir noslēgts un spēkā esošs sadarbības līgums par pakalpojumu sniegšanu Turaidas muzejrezervātā, ieskaitot tos tūrisma pakalpojumu sniedzējus (piemēram, tūrisma operatorus vai tūrisma aģentus), kas muzeja kā tūrisma objekta apmeklējumu ir iekļāvuši iepriekš izstrādātos kompleksos tūrisma pakalpojumos. Norādām, ka kompleksu tūrisma pakalpojumu organizēšanas specifika ir tāda, ka tūrisma operators šo pakalpojumu organizē savlaicīgi (nereti gadu uz priekšu) un piedāvā tūristam iepriekšpārdošanā kompleksu tūrisma pakalpojumu par vienotu, fiksētu cenu. Vēlākā posmā cenu izmaiņas nav iespējamas, jebkādas cenu izmaiņas jau izstrādātā un pārdošanā palaistā kompleksā tūrisma pakalpojumā tūrisma operatoram ir jāsedz no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lai neradītu zaudējumus juridiskām personām, kuras, pamatojoties uz noslēgto līgumu ar muzeju, ir iekļāvušas muzeju pakalpojumus kompleksos tūrisma pakalpojumos, lūdzam paredzēt Noteikumos pārejas periodu tām juridiskām personām, kurām ir spēkā esošs sadarbības līgums ar muzeju, nodrošinot pakalpojumu sniegšanu pēc iepriekšējā cenrāža vēl vienu gadu pēc jaunā cenrāža spēkā stāšanās dienas. Ņemot vērā minēto, aicinām Kultūras ministriju precizēt Noteikumu projektu, paredzot tajā pārejas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“Maksa par Turaidas muzejrezervāta pakalpojumiem juridiskām personām, kurām ir noslēgts sadarbības līgums ar muzeju, tiek piemērota atbilstoši līguma slēgšanas brīdī spēkā esošajam muzeja publisko maksas pakalpojumu cenrādim līdz X.datumam (noteikts precīzs datums – 12 mēneši pēc jaunā cenrāža spēkā stāšanās dienas) vai līdz līguma darbības termiņa beigām, ja tas iestājas ātrāk.”</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Ekonomikas ministrija ir izvērtējusi iespējamos juridisko personu, kurām ir noslēgts sadarbības līgums ar muzeju, zaudējumus, ja tiktu piemērots jaunais cenrādis bez savlaicīgas, precīzas un pietiekamas informācijas, kas ļautu tiem piemērot savu pakalpojumu cenrāžus.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aprēķinus, tika salīdzināti jaunie Turaidas muzejrezervāta izcenojumi pozīcijai “Muzeja ekspozīciju un izstāžu apmeklējums (no 1. maija līdz 31. oktobrim)” un “Muzeja ekspozīciju un izstāžu apmeklējums (no 1. novembra līdz 30. aprīlim)”, ar esošajiem Turaidas muzejrezervāta izcenojumiem pozīcijai “Muzeja ekspozīciju un izstāžu apmeklējums (no 1. maija līdz 31. oktobrim)” un “Muzeja ekspozīciju un izstāžu apmeklējums (no 1. novembra līdz 30. aprīlim)”, un tika secināts, ka cenu starpība sastāda vidēji </w:t>
            </w:r>
            <w:r w:rsidR="00000000" w:rsidRPr="00000000" w:rsidDel="00000000">
              <w:rPr>
                <w:b w:val="1"/>
                <w:i w:val="1"/>
                <w:rtl w:val="0"/>
              </w:rPr>
              <w:t xml:space="preserve">2.25 euro 1 personai.</w:t>
            </w:r>
            <w:r w:rsidR="00000000" w:rsidRPr="00000000" w:rsidDel="00000000">
              <w:rPr>
                <w:rtl w:val="0"/>
              </w:rPr>
              <w:t xml:space="preserve"> Papildus, saskaņā ar Turaidas muzejrezervāta sniegto informāciju, 2023. gadā ārvalstu apmeklētāju skaits Turaidas muzejrezervātā sastādīja </w:t>
            </w:r>
            <w:r w:rsidR="00000000" w:rsidRPr="00000000" w:rsidDel="00000000">
              <w:rPr>
                <w:b w:val="1"/>
                <w:i w:val="1"/>
                <w:rtl w:val="0"/>
              </w:rPr>
              <w:t xml:space="preserve">33 000 personas.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prognozētu ārvalstu apmeklētāju skaitu grupās 2024. gadā, tika salīdzināti Centrālās statistikas pārvaldes dati par apkalpotajiem ārvalstu viesiem viesnīcās u.c. tūristu mītnēs 2023. gada pirmajā ceturksnī un 2024. gada pirmajā ceturksnī, secinot, ka 2024. gada pirmajā ceturksnī bija par 11% vairāk apkalpoto ārvalstu viesu viesnīcās u.c. tūristu mītnēs nekā 2023. gada pirmajā ceturksnī2. Tādējādi tiek pieņemts, ka Turaidas muzejrezervāta ārvalstu apmeklētāju pieaugums varētu būt līdzvērtīgs kopējam tūristu skaita pieaugumam - 11% gadā, 2024. gadā sasniedzot </w:t>
            </w:r>
            <w:r w:rsidR="00000000" w:rsidRPr="00000000" w:rsidDel="00000000">
              <w:rPr>
                <w:b w:val="1"/>
                <w:i w:val="1"/>
                <w:rtl w:val="0"/>
              </w:rPr>
              <w:t xml:space="preserve">36 630 personas.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papildināt Noteikumu anotāciju ar informāciju, precizējot, ka iespējamie zaudējumi juridiskām personām, kurām noslēgts sadarbības līgums ar muzeju, 2024.gadā sastādītu vismaz </w:t>
            </w:r>
            <w:r w:rsidR="00000000" w:rsidRPr="00000000" w:rsidDel="00000000">
              <w:rPr>
                <w:b w:val="1"/>
                <w:i w:val="1"/>
                <w:rtl w:val="0"/>
              </w:rPr>
              <w:t xml:space="preserve">82 418 euro.</w:t>
            </w:r>
            <w:r w:rsidR="00000000" w:rsidRPr="00000000" w:rsidDel="00000000">
              <w:rPr>
                <w:rtl w:val="0"/>
              </w:rPr>
              <w:t xml:space="preserve">  Vēršam uzmanību, ka minētais aprēķins neiekļauj papildus zaudējumus, ko radītu cenu kāpums citiem pakalpojumiem, piemēram, individuālu tūristu apmeklējumiem, muzeja gidu pakalpojumiem, telpu nomu u.c.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Kultūras ministriju nodrošināt regulāru komunikāciju ar Latvijas Tūrisma aģentu un operatoru asociāciju un muzeju līgumpartneriem par plānotām izmaiņām muzeju cenrāžos, lai nodrošinātu laicīgu un efektīvu (precīzu un pietiekamu) informācijas apriti nozarē.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 par Turaidas muzejrezervāta pakalpojumiem juridiskām personām, kurām ir noslēgts sadarbības līgums ar muzeju, tiek piemērota atbilstoši līguma slēgšanas brīdī spēkā esošajam muzeja publisko maksas pakalpojumu cenrādim līdz X.datumam (noteikts precīzs datums – 12 mēneši pēc jaunā cenrāža spēkā stāšanās dienas) vai līdz līguma darbības termiņa beigām, ja tas iestājas ātrāk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20.06.2024. 08.38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24-TA-1426</w:t>
    </w:r>
    <w:r>
      <w:br/>
    </w:r>
    <w:r w:rsidR="00000000" w:rsidRPr="00000000" w:rsidDel="00000000">
      <w:rPr>
        <w:rtl w:val="0"/>
      </w:rPr>
      <w:t xml:space="preserve">Izdrukāts 20.06.2024. 08.38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Atzinumi_24-TA-1426.docx</dc:title>
</cp:coreProperties>
</file>

<file path=docProps/custom.xml><?xml version="1.0" encoding="utf-8"?>
<Properties xmlns="http://schemas.openxmlformats.org/officeDocument/2006/custom-properties" xmlns:vt="http://schemas.openxmlformats.org/officeDocument/2006/docPropsVTypes"/>
</file>