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rīkojumā Nr. 43 "Par 2.1.1.1.i. investīcijas projekta "Ziņošanas sistēmas pilnveidošana par kuģu radītajiem atkritumiem Starptautiskajā kravu loģistikas un ostu informācijas sistēmā"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2.1.1.1. investīcijas projekta "Ziņošanas sistēmas pilnveidošana par kuģu radītajiem atkritumiem Starptautiskajā kravu loģistikas un ostu informācijas sistēmā" pase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VARAM aicina izvērtēt, vai projekta pases sadaļas </w:t>
            </w:r>
            <w:r w:rsidR="00000000" w:rsidRPr="00000000" w:rsidDel="00000000">
              <w:rPr>
                <w:i w:val="1"/>
                <w:rtl w:val="0"/>
              </w:rPr>
              <w:t xml:space="preserve">“1.2. Projekta īstenošanas partneri”</w:t>
            </w:r>
            <w:r w:rsidR="00000000" w:rsidRPr="00000000" w:rsidDel="00000000">
              <w:rPr>
                <w:rtl w:val="0"/>
              </w:rPr>
              <w:t xml:space="preserve"> un</w:t>
            </w:r>
            <w:r w:rsidR="00000000" w:rsidRPr="00000000" w:rsidDel="00000000">
              <w:rPr>
                <w:i w:val="1"/>
                <w:rtl w:val="0"/>
              </w:rPr>
              <w:t xml:space="preserve"> “6. Projekta pārvaldības un īstenošanas kapacitāte”</w:t>
            </w:r>
            <w:r w:rsidR="00000000" w:rsidRPr="00000000" w:rsidDel="00000000">
              <w:rPr>
                <w:rtl w:val="0"/>
              </w:rPr>
              <w:t xml:space="preserve"> nav precizējamas, iekļaujot informāciju par Starptautiskās kravu loģistikas un ostu informācijas sistēmas (SKLOIS) pārziņa  - Satiksmes ministrijas (atbilstoši Jūrlietu pārvaldes un jūras drošības likuma 5.panta 61) apakšpunktā noteiktam) iesaisti projekta īstenošanā un projekta mērķu sasniegšanā (vai detalizētu skaidrojumu iekļaujot sākotnējās ietekmes novērtējuma ziņojumā (anotācijā)).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31.05.2023. 06.40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31.05.2023. 06.40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