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Ziņojums par bērnu stāvokli valstī 2021. un 2022. gadā.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15.11.2023. 11.03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15.11.2023. 11.03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