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piedalīties Latvijas floras</w:t>
            </w:r>
            <w:r w:rsidR="00000000" w:rsidRPr="00000000" w:rsidDel="00000000">
              <w:rPr>
                <w:i w:val="1"/>
                <w:rtl w:val="0"/>
              </w:rPr>
              <w:t xml:space="preserve"> 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izpētē un saglabāšanā, uzturēt un pilnveidot Latvijas savvaļas augu sugu genofonda </w:t>
            </w:r>
            <w:r w:rsidR="00000000" w:rsidRPr="00000000" w:rsidDel="00000000">
              <w:rPr>
                <w:i w:val="1"/>
                <w:rtl w:val="0"/>
              </w:rPr>
              <w:t xml:space="preserve">ex situ</w:t>
            </w:r>
            <w:r w:rsidR="00000000" w:rsidRPr="00000000" w:rsidDel="00000000">
              <w:rPr>
                <w:rtl w:val="0"/>
              </w:rPr>
              <w:t xml:space="preserve"> kolekciju un references kolekciju;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valodas likuma prasības, lūdzam Viedās administrācijas un reģionālās attīstības ministrijas sagatavotā Ministru kabineta noteikumu projekta “Dabas aizsardzības pārvaldes nolikums” (turpmāk – projekts) 2.9.apakšpunktu noformēt latviešu valodā vai līdztekus latīņu valodas jēdzieniem ietvert to skaidrojumu latviešu 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veic Latvijas reto un īpaši aizsargājamo augu taksonu izpēti un saglabāšanu</w:t>
            </w:r>
            <w:r w:rsidR="00000000" w:rsidRPr="00000000" w:rsidDel="00000000">
              <w:rPr>
                <w:i w:val="1"/>
                <w:rtl w:val="0"/>
              </w:rPr>
              <w:t xml:space="preserve"> in situ</w:t>
            </w:r>
            <w:r w:rsidR="00000000" w:rsidRPr="00000000" w:rsidDel="00000000">
              <w:rPr>
                <w:rtl w:val="0"/>
              </w:rPr>
              <w:t xml:space="preserve">, </w:t>
            </w:r>
            <w:r w:rsidR="00000000" w:rsidRPr="00000000" w:rsidDel="00000000">
              <w:rPr>
                <w:i w:val="1"/>
                <w:rtl w:val="0"/>
              </w:rPr>
              <w:t xml:space="preserve">ex situ</w:t>
            </w:r>
            <w:r w:rsidR="00000000" w:rsidRPr="00000000" w:rsidDel="00000000">
              <w:rPr>
                <w:rtl w:val="0"/>
              </w:rPr>
              <w:t xml:space="preserve">, tai skaitā </w:t>
            </w:r>
            <w:r w:rsidR="00000000" w:rsidRPr="00000000" w:rsidDel="00000000">
              <w:rPr>
                <w:i w:val="1"/>
                <w:rtl w:val="0"/>
              </w:rPr>
              <w:t xml:space="preserve">in vitro</w:t>
            </w:r>
            <w:r w:rsidR="00000000" w:rsidRPr="00000000" w:rsidDel="00000000">
              <w:rPr>
                <w:rtl w:val="0"/>
              </w:rPr>
              <w:t xml:space="preserve">, nodrošina zinātnisko pētījumu sagatavošanu un zinātnisko pētījumu rezultātu publicēšanu;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valodas likuma prasības, lūdzam projekta 3.22. apakšpunktu noformēt latviešu valodā vai līdztekus latīņu valodas jēdzieniem ietvert to skaidrojumu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Ģenerāldirektors veic </w:t>
            </w:r>
            <w:r w:rsidR="00000000" w:rsidRPr="00000000" w:rsidDel="00000000">
              <w:rPr>
                <w:rtl w:val="0"/>
              </w:rPr>
              <w:t xml:space="preserve">Valsts pārvaldes iekārtas likumā</w:t>
            </w:r>
            <w:r w:rsidR="00000000" w:rsidRPr="00000000" w:rsidDel="00000000">
              <w:rPr>
                <w:rtl w:val="0"/>
              </w:rPr>
              <w:t xml:space="preserve"> noteiktās tiešās pārvaldes iestādes vadītāja funkcijas,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9.punktā atsauci uz  Valsts pārvaldes iekārtas likumā noteiktajām tiešās pārvaldes iestādes vadītāja funkcijām papildināt arī ar atsauci uz Vides aizsardzības likumā noteiktajiem uzdevumiem.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Iestādes darbinieku izdotos administratīvos aktus un faktisko rīcību var apstrīdēt, iesniedzot attiecīgu iesniegumu ģenerāldirektoram, ja ārējos normatīvajos aktos nav noteikts citādi. Ģenerāldirektora lēmumu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punktā vārdu “darbinieku” atbilstoši Administratīvā procesa likumā un arī projekta 9.1. apakšpunktā noteiktajam nepieciešams aizstāt ar vārdu “amatpersonu”. Vēršam uzmanību, ka darbinieki ir viss strādājošo kopums, tai skaitā tādi, kam nav tiesības pieņemt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Ģenerāldirektora izdotos administratīvos aktus un faktisko rīcību var apstrīdēt, iesniedzot attiecīgu iesniegumu Viedās administrācijas un reģionālās attīstības ministrijā, ja ārējos normatīvajos aktos nav noteikts citādi. Viedās administrācijas un reģionālās attīstības ministrijas lēmumu var pārsūdzēt tiesā. Ģenerāldirektora kā valsts vides inspektora lēmumus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punkta trešo teikumu nepieciešams svītrot. Vides aizsardzības likuma 20. pantā noteiktais regulējums ir jāpiemēro tieši un tas nav atšķirīgi jāinterpretē un jāraksta iestādes nolikumā, ka Dabas aizsardzības pārvaldes ģenerāldirektora kā valsts vides inspektora lēmumus var pārsūdzēt tiesā. Vēršam uzmanību, ka administratīvajā procesā administratīvo aktu apstrīdēšanā un pārsūdzēšanā tikai īpašos gadījumos nav divpakāpju (sākotnējais lēmuma pieņēmējs un augstāka iestāde) sistēma, piemēram, kad administratīvo aktu izdod Ministru kabinets. Tādējādi, ja sākotnējo lēmumu pieņem iestādes amatpersona, lēmumu jāapstrīd iestādes vadītājam, bet ja sākotnējo lēmumu pieņems iestādes vadītājs, lēmumu jāapstrīd iestādi uzraugošajā ministrijā. Šāds regulējums projektā tiek paredzēts. Turklāt atbilstoši normatīvo aktu hierarhijai iestādes nolikumā (Ministru kabineta noteikumi) esošs regulējums nevar būt pretrunā ar Administratīvā procesa likumā noteikto, bet izņēmumi pieļaujami tikai ar speciālajos likumos noteiktu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01.12.2025.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01.12.2025.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Atzinumi_25-TA-2459.docx</dc:title>
</cp:coreProperties>
</file>

<file path=docProps/custom.xml><?xml version="1.0" encoding="utf-8"?>
<Properties xmlns="http://schemas.openxmlformats.org/officeDocument/2006/custom-properties" xmlns:vt="http://schemas.openxmlformats.org/officeDocument/2006/docPropsVTypes"/>
</file>