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Cilvēku ar īpašām vajadzībām sadarbības organizācija "SUSTENTO"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Pacientu tiesību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grozījumiem Pacientu tiesību likumā vēlamies norādīt uz riskiem, kuri iespējams nav apzināti, vai tiem ir objektīvs pamatojums. Uzskatām, ka  grozījumu ieviešanai pirmkārt ir jānodrošina pacientu intereses un tiesību ievērošana bez kādām diskriminācijas pazīmēm.  Savā atzinumā balstāmies uz  šādu grozījumu galveno mērķi  - nodrošinātu pieejamību, vienlīdzīgu attieksmi un aizsardzību pacientiem visiem pacientiem starp ar invaliditāti, smagi slimiem cilvēkiem un gados veciem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Pilnvarojuma nodošana (Dokumenta 2.1. sadaļa (Fiziskas personas, punkts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pilnvarojums jāiesniedz klātienē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ierasties klātienē var radīt būtiskus šķēršļus cilvēkiem ar invaliditāti, smagi slimiem pacientiem un gados veciem cilvēkiem. Šiem pacientiem var nebūt iespējas fiziski nokļūt iestādē, un viņi bieži vien nevar patstāvīgi rīkoties ar dokumentiem vai sazināties ar institūcijām. Nepieciešams nodrošināt pielāgotus un attālinātus iesniegšanas veidus, lai netiktu faktiski liegtas viņu tiesības uz pilnvarošanu un pārstāvību.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Nodrošināt alternatīvus veidus, kā iesniegt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elektroniski ar drošu e-parakstu,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atbalsta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Sūdzību iesniegšana (1.3. sadaļa, Problēmas apraksts – 3. punkts;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pacientam vispirms jāvēršas ārstniecības iestādē, pirms drīkst iesniegt sūdzību Veselības inspekcijā.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pacienti ar invaliditāti vai smagu veselības stāvokli nespēj paši efektīvi izteikt sūdzības rakstiski vai fiziski ierasties iestādē. Turklāt viņiem var būt bailes no negatīvām sekām – piemēram, sliktākas attieksmes vai pakalpojumu kvalitātes pēc sūdzības iesniegšanas. Tādēļ ir būtiski veidot drošu, pieejamu un saprotamu sūdzību sistēmu, kas stiprina pacienta uzticību un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sūdzības dažādos formātos (mutiski, rakstiski, telefoniski,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iespēju izmantot vieglo valodu un asistenta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ļaut sūdzību iesniegt pacienta atbalsta personai vai pārstāvim.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27.03.2025.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27.03.2025.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Atzinumi_25-TA-93.docx</dc:title>
</cp:coreProperties>
</file>

<file path=docProps/custom.xml><?xml version="1.0" encoding="utf-8"?>
<Properties xmlns="http://schemas.openxmlformats.org/officeDocument/2006/custom-properties" xmlns:vt="http://schemas.openxmlformats.org/officeDocument/2006/docPropsVTypes"/>
</file>