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atbalsta saņēmējs regulas </w:t>
            </w:r>
            <w:r w:rsidR="00000000" w:rsidRPr="00000000" w:rsidDel="00000000">
              <w:rPr>
                <w:rtl w:val="0"/>
              </w:rPr>
              <w:t xml:space="preserve">2021/2116</w:t>
            </w:r>
            <w:r w:rsidR="00000000" w:rsidRPr="00000000" w:rsidDel="00000000">
              <w:rPr>
                <w:rtl w:val="0"/>
              </w:rPr>
              <w:t xml:space="preserve"> 3. pantā minētās nepārvaramas varas vai ārkārtas apstākļu dēļ daļēji vai pilnībā nav izpildījis kādu no atbalsta saņemšanas nosacījumiem, tostarp saistības, ko tas uzņēmies, atbalsta saņēmējs regulas </w:t>
            </w:r>
            <w:r w:rsidR="00000000" w:rsidRPr="00000000" w:rsidDel="00000000">
              <w:rPr>
                <w:rtl w:val="0"/>
              </w:rPr>
              <w:t xml:space="preserve">2021/2116</w:t>
            </w:r>
            <w:r w:rsidR="00000000" w:rsidRPr="00000000" w:rsidDel="00000000">
              <w:rPr>
                <w:rtl w:val="0"/>
              </w:rPr>
              <w:t xml:space="preserve"> 59. panta 5. punkta trešajai daļai ir tiesības saņemt atbalstu. Lai to saņemtu, atbalsta pretendents par apstākļiem informē Lauku atbalsta dienestu atbilstoši normatīvajiem aktiem par tiešo maksājumu piešķiršanu. Lauku atbalsta dienests, izvērtējot saņemto informāciju, pieņem lēmumu par intervences saistību turpināšanu vai neturpināšanu atbilstoši normatīvajiem aktiem par tiešo maksājumu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"Tiešo maksājumu piešķiršanas kārtība" (22-TA-3815) neparedz lēmumu par intervences saistību turpināšanu vai neturpināšanu pieņemšanas kārtību, līdz ar to lūdzam precizēt noteikumu projekta 11. punktu, kas paredz atsauci uz normatīvajiem aktiem par tiešo maksājumu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saistību periodā tiek grozītas regulas </w:t>
            </w:r>
            <w:r w:rsidR="00000000" w:rsidRPr="00000000" w:rsidDel="00000000">
              <w:rPr>
                <w:rtl w:val="0"/>
              </w:rPr>
              <w:t xml:space="preserve">2021/2115</w:t>
            </w:r>
            <w:r w:rsidR="00000000" w:rsidRPr="00000000" w:rsidDel="00000000">
              <w:rPr>
                <w:rtl w:val="0"/>
              </w:rPr>
              <w:t xml:space="preserve"> 70. panta 3. punktā minētās obligātās prasības, standarti un pienākumi, atbalsta saņēmējs nodrošina to pielāgošanu vai esošās saistības pārtrauc, neatmaksājot saņemto atbalstu, saskaņā ar regulas </w:t>
            </w:r>
            <w:r w:rsidR="00000000" w:rsidRPr="00000000" w:rsidDel="00000000">
              <w:rPr>
                <w:rtl w:val="0"/>
              </w:rPr>
              <w:t xml:space="preserve">2021/2115</w:t>
            </w:r>
            <w:r w:rsidR="00000000" w:rsidRPr="00000000" w:rsidDel="00000000">
              <w:rPr>
                <w:rtl w:val="0"/>
              </w:rPr>
              <w:t xml:space="preserve"> 70. panta 7. punkta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 punktā nepārrakstīt 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tekstu, svītrojot minētajā punktā vārdus "neatmaksājot saņemto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saistības pārsniedz esošā stratēģiskā plānošanas dokumenta periodu, to turpināšanai saistības pielāgo nākamā plānošanas perioda stratēģiskā plānošanas dokumenta prasībām saskaņā ar regulas </w:t>
            </w:r>
            <w:r w:rsidR="00000000" w:rsidRPr="00000000" w:rsidDel="00000000">
              <w:rPr>
                <w:rtl w:val="0"/>
              </w:rPr>
              <w:t xml:space="preserve">2021/2115</w:t>
            </w:r>
            <w:r w:rsidR="00000000" w:rsidRPr="00000000" w:rsidDel="00000000">
              <w:rPr>
                <w:rtl w:val="0"/>
              </w:rPr>
              <w:t xml:space="preserve"> 70. panta 7. punkta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2021/2115 70. panta 7. punkta otrajā daļā norādīts uz nākamajā periodā piemērojamo tiesisko regulējumu. Attiecīgi lūdzam izvērtēt un precizēt noteikumu projekta 27. punktu, kas paredz pielāgot nākamā plānošanas perioda stratēģiskā plānošanas dokumenta prasībām, kuras indivīdiem nav juridiski saistošas.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45.1.</w:t>
            </w:r>
            <w:r w:rsidR="00000000" w:rsidRPr="00000000" w:rsidDel="00000000">
              <w:rPr>
                <w:rtl w:val="0"/>
              </w:rPr>
              <w:t xml:space="preserve"> un </w:t>
            </w:r>
            <w:r w:rsidR="00000000" w:rsidRPr="00000000" w:rsidDel="00000000">
              <w:rPr>
                <w:rtl w:val="0"/>
              </w:rPr>
              <w:t xml:space="preserve">45.3. </w:t>
            </w:r>
            <w:r w:rsidR="00000000" w:rsidRPr="00000000" w:rsidDel="00000000">
              <w:rPr>
                <w:rtl w:val="0"/>
              </w:rPr>
              <w:t xml:space="preserve">apakšpunktā</w:t>
            </w:r>
            <w:r w:rsidR="00000000" w:rsidRPr="00000000" w:rsidDel="00000000">
              <w:rPr>
                <w:rtl w:val="0"/>
              </w:rPr>
              <w:t xml:space="preserve"> minētās darbības īstenošanai izmanto visus viena ganāmpulka (saimniecības) dzīvniekus (atsevišķi pa to izmantošanas veidiem), bet šo noteikumu </w:t>
            </w:r>
            <w:r w:rsidR="00000000" w:rsidRPr="00000000" w:rsidDel="00000000">
              <w:rPr>
                <w:rtl w:val="0"/>
              </w:rPr>
              <w:t xml:space="preserve">45.2. </w:t>
            </w:r>
            <w:r w:rsidR="00000000" w:rsidRPr="00000000" w:rsidDel="00000000">
              <w:rPr>
                <w:rtl w:val="0"/>
              </w:rPr>
              <w:t xml:space="preserve">apakšpunktā</w:t>
            </w:r>
            <w:r w:rsidR="00000000" w:rsidRPr="00000000" w:rsidDel="00000000">
              <w:rPr>
                <w:rtl w:val="0"/>
              </w:rPr>
              <w:t xml:space="preserve"> minētajā darbībā –  vienā novietnē turētos dzīvniekus, par to izdarot norādi Lauku atbalsta dienesta elektroniskajā pieteikšanās sistēmā. Ja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minētās darbības īstenošanai atbalstam piesaka gaļas liellopus, tad prasības ir jāievēro gan uz tiem gaļas lopiem ko tur ārā apstākļos visu gadu, gan uz tiem, ko tur kūtī visus gadu vai ziemas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46. punktā izvērtēt un nepieciešamības gadījumā precizēt norādi uz ganāmpulku (saimniecību). Norādām, ka vairākos gadījumos noteikumu projektā norādīts vienīgi uz ganāmpunktu, līdz ar to nav gūstama pārliecība par to, kādā nozīmē attiecīgie termini (ganāmpulks, saimniecība) noteikumu projektā tiek lietoti.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Atbalsta pretendents Lauku atbalsta dienesta elektroniskajā pieteikšanās sistēmā līdz kārtēja gada 31. decembrim iesniedz šo noteikumu </w:t>
            </w:r>
            <w:r w:rsidR="00000000" w:rsidRPr="00000000" w:rsidDel="00000000">
              <w:rPr>
                <w:rtl w:val="0"/>
              </w:rPr>
              <w:t xml:space="preserve">49.1.1.</w:t>
            </w:r>
            <w:r w:rsidR="00000000" w:rsidRPr="00000000" w:rsidDel="00000000">
              <w:rPr>
                <w:rtl w:val="0"/>
              </w:rPr>
              <w:t xml:space="preserve">, </w:t>
            </w:r>
            <w:r w:rsidR="00000000" w:rsidRPr="00000000" w:rsidDel="00000000">
              <w:rPr>
                <w:rtl w:val="0"/>
              </w:rPr>
              <w:t xml:space="preserve">49.1.3.</w:t>
            </w:r>
            <w:r w:rsidR="00000000" w:rsidRPr="00000000" w:rsidDel="00000000">
              <w:rPr>
                <w:rtl w:val="0"/>
              </w:rPr>
              <w:t xml:space="preserve">, </w:t>
            </w:r>
            <w:r w:rsidR="00000000" w:rsidRPr="00000000" w:rsidDel="00000000">
              <w:rPr>
                <w:rtl w:val="0"/>
              </w:rPr>
              <w:t xml:space="preserve">49.3.1.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minēto prasību izpildes fotodokumentāciju.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51. punkta un tā anotācijas neizriet pamatojums prasību izpildes fotodokumentācijas attiecināšanai uz noteiktām darbībām. Tai skaitā norādām, ka no noteikumu projekta 51. punktā ietvertās atsauces uz šo noteikumu 49.1.1., 49.1.3., 49.3.1. un 49.4. apakšpunktu izriet, ka attiecīgās prasības netiek vienlīdzīgi attiecinātas uz konkrētām darbībām, piemēram, 45.2. apakšpunktā paredzēto darbību gadījumā nodrošināma šo noteikumu 49.1. apakšpunktā minēto prasību fotodokumentācija, bet citu darbību gadījumos paredzēta vienīgi 49.1.1. un 49.1.3. apakšpunktā ietverto prasību fotodokumentācija. Kā arī norādām, ka nav skaidrs pamatojums saskaņošanas ietvaros vairākos gadījumos prasību fotodokumentāciju noteikumu projektā vairs neparedzēt, piemēram, 49.1.4., 49.1.5. un 49.2.2. u.c. apakšpunkta gadījumos. Attiecīgi lūdzam atbilstoši precizēt noteikumu projektu vai sniegt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Lauku atbalsta dienests atbilstoši normatīvajiem aktiem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102. punktā norādīt, kādas darbības veic Lauku atbalsta dienests,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kādai no šajos noteikumos minētajām iestādēm atbalsta pretendenta pārbaudes laikā rodas aizdomas par mākslīgi radītiem apstākļiem, lai iegūtu atbalsta piešķiršanas nosacījumos paredzētās priekšrocības, tā 10 darbdienu laikā pēc pārbaudes par to informē Lauku atbalsta dienestu. Lauku atbalsta dienests konstatējot pārkāpumus, kas ir citu iestāžu kompetencē, par tiem informēt attiecīgo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104. punkta otrajā teikumā norādīt konkrētu termiņu informēšanai,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kādai no šajos noteikumos minētajām iestādēm atbalsta pretendenta pārbaudes laikā rodas aizdomas par mākslīgi radītiem apstākļiem, lai iegūtu atbalsta piešķiršanas nosacījumos paredzētās priekšrocības, tā 10 darbdienu laikā pēc pārbaudes par to informē Lauku atbalsta dienestu. Lauku atbalsta dienests konstatējot pārkāpumus, kas ir citu iestāžu kompetencē, par tiem informēt attiecīgo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104. punkta otro teikumu, ņemot vērā, ka informēšana pārkāpumu gadījumos jau izriet no citiem normatīvajiem tiesību aktiem, kas (proti, citu pārkāpumu izskatīšanas kārtība) neattiecas arī uz šo noteikumu regulēšanas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Lauku atbalsta dienests sadarbībā ar Dabas aizsardzības pārvaldi, Valsts meža dienestu, Valsts zemes dienestu un Valsts vienotās datorizētās zemesgrāmatas turētāju nodrošina šo noteikumu </w:t>
            </w:r>
            <w:r w:rsidR="00000000" w:rsidRPr="00000000" w:rsidDel="00000000">
              <w:rPr>
                <w:rtl w:val="0"/>
              </w:rPr>
              <w:t xml:space="preserve">2.2. </w:t>
            </w:r>
            <w:r w:rsidR="00000000" w:rsidRPr="00000000" w:rsidDel="00000000">
              <w:rPr>
                <w:rtl w:val="0"/>
              </w:rPr>
              <w:t xml:space="preserve">un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minētās intervences administrēšanu saskaņā ar likumu "</w:t>
            </w:r>
            <w:r w:rsidR="00000000" w:rsidRPr="00000000" w:rsidDel="00000000">
              <w:rPr>
                <w:rtl w:val="0"/>
              </w:rPr>
              <w:t xml:space="preserve">Par kompensāciju par saimnieciskās darbības ierobežojumiem aizsargājamās teritorijā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111. punktu, jo tas, kura institūcija administrē saskaņā ar likumu "Par kompensāciju par saimnieciskās darbības ierobežojumiem aizsargājamās teritorijā", izriet no minētā likuma. Norādām, ja attiecīgās noteikumu projekta normas mērķis ir paredzēt Dabas aizsardzības pārvaldei, Valsts meža dienestam, Valsts zemes dienestam un Valsts vienotās datorizētās zemesgrāmatas turētājam pienākumu sniegt konkrētus datus, lūdzam noteikumu projektā paredzēt atbilstošu regulējumu, nodrošinot, ka ir nepārprotami skaidrs, kādi dati ir jāsniedz (sasaistot ar konkrētām noteikumu projekta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ir vairākkārt norādīts izņēmums, kad prasību nav izpildījis atbalsta pretendents, kurš atbilstoši Valsts izglītības informācijas sistēmas reģistra datiem ir zinātniskā institūcija, paredzot, ka šādā gadījumā kārtējā gadā atbalstu neatsaka. Saistībā ar minēto lūdzam precizēt noteikumu projekta 3. punktu, attiecīgu izņēmumu noteikumu projektā atbilstoši tiesiskās vienlīdzības principam neparedzot, vai lūdzam sniegt izvērstu pamatojumu attiecīgā nosacījuma atbilstībai tiesiskās vienlīdzības principa prasībām (iepretim citiem atbalsta pretendentiem, uz kuriem šāds izņēmums nav paredzēts)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atbalsta saņēmējs regulas </w:t>
            </w:r>
            <w:r w:rsidR="00000000" w:rsidRPr="00000000" w:rsidDel="00000000">
              <w:rPr>
                <w:rtl w:val="0"/>
              </w:rPr>
              <w:t xml:space="preserve">2021/2116</w:t>
            </w:r>
            <w:r w:rsidR="00000000" w:rsidRPr="00000000" w:rsidDel="00000000">
              <w:rPr>
                <w:rtl w:val="0"/>
              </w:rPr>
              <w:t xml:space="preserve"> 3. pantā minētās nepārvaramas varas vai ārkārtas apstākļu dēļ daļēji vai pilnībā nav izpildījis kādu no atbalsta saņemšanas nosacījumiem, tostarp saistības, ko tas uzņēmies, atbalsta saņēmējs regulas </w:t>
            </w:r>
            <w:r w:rsidR="00000000" w:rsidRPr="00000000" w:rsidDel="00000000">
              <w:rPr>
                <w:rtl w:val="0"/>
              </w:rPr>
              <w:t xml:space="preserve">2021/2116</w:t>
            </w:r>
            <w:r w:rsidR="00000000" w:rsidRPr="00000000" w:rsidDel="00000000">
              <w:rPr>
                <w:rtl w:val="0"/>
              </w:rPr>
              <w:t xml:space="preserve"> 59. panta 5. punkta trešajai daļai ir tiesības saņemt atbalstu. Lai to saņemtu, atbalsta pretendents par apstākļiem informē Lauku atbalsta dienestu atbilstoši normatīvajiem aktiem par tiešo maksājumu piešķiršanu. Lauku atbalsta dienests, izvērtējot saņemto informāciju, pieņem lēmumu par intervences saistību turpināšanu vai neturpināšanu atbilstoši normatīvajiem aktiem par tiešo maksājumu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11. punktā skaidrot, par kādiem apstākļiem informējams Lauku atbalsta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atbalsta saņēmējs regulas </w:t>
            </w:r>
            <w:r w:rsidR="00000000" w:rsidRPr="00000000" w:rsidDel="00000000">
              <w:rPr>
                <w:rtl w:val="0"/>
              </w:rPr>
              <w:t xml:space="preserve">2021/2116</w:t>
            </w:r>
            <w:r w:rsidR="00000000" w:rsidRPr="00000000" w:rsidDel="00000000">
              <w:rPr>
                <w:rtl w:val="0"/>
              </w:rPr>
              <w:t xml:space="preserve"> 3. pantā minētās nepārvaramas varas vai ārkārtas apstākļu dēļ daļēji vai pilnībā nav izpildījis kādu no atbalsta saņemšanas nosacījumiem, tostarp saistības, ko tas uzņēmies, atbalsta saņēmējs regulas </w:t>
            </w:r>
            <w:r w:rsidR="00000000" w:rsidRPr="00000000" w:rsidDel="00000000">
              <w:rPr>
                <w:rtl w:val="0"/>
              </w:rPr>
              <w:t xml:space="preserve">2021/2116</w:t>
            </w:r>
            <w:r w:rsidR="00000000" w:rsidRPr="00000000" w:rsidDel="00000000">
              <w:rPr>
                <w:rtl w:val="0"/>
              </w:rPr>
              <w:t xml:space="preserve"> 59. panta 5. punkta trešajai daļai ir tiesības saņemt atbalstu. Lai to saņemtu, atbalsta pretendents par apstākļiem informē Lauku atbalsta dienestu atbilstoši normatīvajiem aktiem par tiešo maksājumu piešķiršanu. Lauku atbalsta dienests, izvērtējot saņemto informāciju, pieņem lēmumu par intervences saistību turpināšanu vai neturpināšanu atbilstoši normatīvajiem aktiem par tiešo maksājumu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11. punktu, norādot, ka saskaņā ar regulas 2021/2116 59. panta 5. punkta trešajai daļai indivīdam ir atbilstošas tiesības saņemt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atbalsta saņēmējs regulas 2021/2116 3. pantā minētās nepārvaramas varas vai ārkārtas apstākļu dēļ daļēji vai pilnībā nav izpildījis kādu no atbalsta saņemšanas nosacījumiem, tostarp saistības, ko tas uzņēmies, atbalsta saņēmējam saskaņā ar regulas 2021/2116 59. panta 5. punkta trešo daļu ir tiesības saņemt atbalstu. Lai to saņemtu, atbalsta pretendents par apstākļiem informē Lauku atbalsta dienestu atbilstoši normatīvajiem aktiem par tiešo maksājumu piešķiršanu. Lauku atbalsta dienests, izvērtējot saņemto informāciju, pieņem lēmumu par intervences saistību turpināšanu vai neturpināšanu atbilstoši normatīvajiem aktiem par tiešo maksājumu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minētajā intervencē saistības var pārtraukt, neatmaksājot iepriekš saņemto atbalstu, ja lauksaimniecības dzīvnieki gājuši bojā, ir neārstējami slimi  vai likvidējami, pamatojoties uz vetārsta atzinumu. Saistības var pārtraukt, neatmaksājot iepriekš saņemto atbalstu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minētajā intervencē, ja kādā no saistību gadiem atbalsta pretendenta medusbites ir izslēgtas no bioloģiskās kontroles sistēmas situācijā, kad intensīvās lauksaimniecības lauki ir tuvāk par trīs kilometriem no novietnes. Ja atbalsta saņēmējs ir likvidējis dzīvniekus, kas nav neārstējami slimi  vai likvidējami pamatojoties uz vetārsta atzinumu, tas atmaksā iepriekš saņemto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izvairīties no sarunvalodā lietotiem vārdiem un norādi uz vetārstu aizstāt ar norādi uz veterinārārstu.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89.4.1. ne vēlā kā līdz kārtējā gada 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(piemēram, 89.4.1. apakšpunktu u.c. vienības), novēršot tehniskas (pārrakstīšanās)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23. punktā ietverto skaidrojumu iekļaut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28.03.2023.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28.03.2023.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