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2.1.3. specifiskā atbalsta mērķa "Veicināt pielāgošanos klimata pārmaiņām, risku novēršanu un noturību pret katastrofām"  2.1.3.3. pasākuma "Katastrofu risku mazināšanas pasākumi"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anotācijas 1.3.sadaļā ir norādīts: "Arī Viedās administrācijas un reģionālās attīstības ministrija sadarbībā ar SIA “PricewaterhouseCoopers” veica pētījumu (turpmāk – pētījums) par iespējām optimizēt Valsts un pašvaldības vienoto klientu apkalpošanas centru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minētajā pētījumā nav apskatīti Iekšlietu ministrijas valdījumā un nomā esošie nekustamie īpašumi vai  analizēts Valsts ugunsdzēsības un glābšanas dienesta struktūrvienību tīkls. Nav saprotama minētā pētījuma saistība ar Ministru kabineta noteikumu projektā ietverto regulējumu, kura mērķis ir nodrošināt Nodrošinājuma valsts aģentūras projekta "Katastrofu pārvaldības centru būvniecība"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Ministru kabineta noteikumu projekta anotācijas 1.3.sadaļu, izslēdzot norādi uz Viedās administrācijas un reģionālās attīstības ministrijas sadarbībā ar SIA “PricewaterhouseCoopers” veikto pētījumu  par iespējām optimizēt Valsts un pašvaldības vienoto klientu apkalpošanas centru izvietojumu.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Priedītis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11.07.2025.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11.07.2025.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Atzinumi_25-TA-305.docx</dc:title>
</cp:coreProperties>
</file>

<file path=docProps/custom.xml><?xml version="1.0" encoding="utf-8"?>
<Properties xmlns="http://schemas.openxmlformats.org/officeDocument/2006/custom-properties" xmlns:vt="http://schemas.openxmlformats.org/officeDocument/2006/docPropsVTypes"/>
</file>