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Valsts valodas politikas pamatnostādņu 2021.-2027. gadam īstenošanas plānu 2024.-2027.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Kultūras ministriju, Iekšlietu ministriju, Labklājības ministriju, Latviešu valodas aģentūru, Sabiedrības integrācijas fondu, Tieslietu ministriju, Valsts valodas centru un Valsts izglītības satura centru par līdzatbildīgajām institūcijām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2024. gadā nodrošināt atbilstoši tām piešķirtajiem valsts budžeta līdzekļiem. Jautājumu par papildu valsts budžeta līdzekļu piešķiršanu plāna īstenošanai turpmākajos trīs gados skatīt likumprojekta "Par valsts budžetu 2025. gadam un budžeta ietvaru 2025., 2026. un 2027.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Plānā noteiktajām līdzatbildīgajām institūcijām līdz 2028. gada 1. martam iesniegt Izglītības un zinātnes ministrijā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sagatavot un izglītības un zinātnes ministram līdz 2028. gada 1. jūlijam iesniegt noteiktā kārtībā Ministru kabinetā plāna īstenošanas novērtējumu, iekļaujot to informatīvajā ziņojumā par Valsts valodas politikas pamatnostādņu 2021.-2027. gadam īstenošanas gala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sagatavot un izglītības ministram līdz 2027. gada 1. decembrim iesniegt noteiktā kārtībā Ministru kabinetā Valsts valodas politikas pamatnostādnes 2028.-2034.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iebilst Iekšlietu ministrijas iekļaušanai par plāna izpildi līdzatbildīgo institūciju sarakstā. Valsts valodas politikas pamatnostādņu 2021.-2027. gadam īstenošanas plāna projektā nevienā no rīcības virzieniem nav iekļauts neviens Iekšlietu ministrijas vai tās padotības iestāžu kompetencē esošs  pasākums (ne kā galvenajai atbildīgajai, ne līdzatbildīgajai iestādei). Līdz ar to Iekšlietu ministrija nevar būt līdzatbildīga par plāna izpildi un iesniegt rīkojuma projekta 4. punktā paredzēto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nepiekrītam Izziņā par iepriekšējo iebildumu sniegtajam skaidrojumam,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Iekšlietu ministrija noteikta par līdzatbildīgo iestādi dokumentā "Valsts valodas pamatnostādnēs 2021.-2027. gadam" 2. rīcības virziena "Resursi un Ilgtspēja" 2.3. pasākumā "Paplašināt latviešu valodas apguves iespējas dažādām mērķa grupām un pilnveidot prasmju vērtēšanu",  Iekšlietu ministrija nav minēta kā līdzatbildīgā institūcija ne zem viena uzdevuma, kas pamatnostādņu īstenošanas plānā atrodas zem "Valsts valodas pamatnostādnēs 2021. -2027. gadam" 2. rīcības virziena "Resursi un Ilgtspēja" 2.3. pasākuma "Paplašināt latviešu valodas apguves iespējas dažādām mērķa grupām un pilnveidot prasmju vērtēšanu"; Līdz ar to Iekšlietu ministrija nevarēs izpildīt MK rīkojumā noteikto pienākumu iesniegt informāciju par plāna izpildes rezultātiem. Papildus vēlamies atzīmēt, ka ne par vienu "Valsts valodas pamatnostādnēs 2021.-2027. gadam" 2. rīcības virziena "Resursi un Ilgtspēja" 2.3. pasākumā "Paplašināt latviešu valodas apguves iespējas dažādām mērķa grupām un pilnveidot prasmju vērtēšanu" rezultatīvo rādītāju izpildi kā atbildīgā nav noteikta ne Iekšlietu ministrija, ne kāda tās padotības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pasākuma izpilde nav saistīta ar Iekšlietu ministrijas un tās pakļautībā esošo Pilsonības un migrācijas lietu pārvaldi (PMLP). PMLP kompetencē nav ne valsts valodas apguves nodrošināšana, ne bēgļu un alternatīvo statusu ieguvušo personu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Iekšlietu ministriju svītrot no par plāna īstenošanu atbildīgo un līdzatbildīgo institūciju saraksta.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Kultūras ministriju, Labklājības ministriju, Latviešu valodas aģentūru, Sabiedrības integrācijas fondu, Tieslietu ministriju, Valsts valodas centru un Valsts izglītības satura centru par līdzatbildīgajām institūcijām plāna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Āboliņa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29.01.2024.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29.01.2024.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