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tiešās attiecināmās personāla izmaksas - projekta īstenošanas personāla un vadības personāla atlīdzības izmaksas (izņemot virsstundas)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nosacījumu, ka daļlaika attiecināmības principa gadījumā pēc faktiskajām izmaksām, attiecināma ir ne mazāka kā 30 procentu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papildināto informāciju ar to, ka MKN 15.2.1.apakšpunktā norādītās izmaksas attiecas arī uz piesaistītājiem ekspertiem un konkursantiem MKN 13.2. apakšpunktā minētās atbalstāmās darbības īstenošanai, lūdzam papildināt anotācijas tekstu "Vienkāršotās izmaksas ir plānots piemērot izmaksām, kas norādītas noteikumu projekta 15.2.1. apakšpunktā (iekšzemes komandējumi un dienesta braucieni – naktsmītnes un dienas nauda projekta personālam)" ar informāciju, ka tas attiecas arī uz piesaistītājiem ekspertiem un konkursantiem.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Vienkāršotās izmaksas ir plānots piemērot izmaksām, kas norādītas noteikumu projekta 15.2.1. apakšpunktā (iekšzemes komandējumi un dienesta braucieni – naktsmītnes un dienas nauda projekta personālam, piesaistītājiem ekspertiem un konkursantiem)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22.08.2023.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22.08.2023.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Atzinumi_23-TA-262.docx</dc:title>
</cp:coreProperties>
</file>

<file path=docProps/custom.xml><?xml version="1.0" encoding="utf-8"?>
<Properties xmlns="http://schemas.openxmlformats.org/officeDocument/2006/custom-properties" xmlns:vt="http://schemas.openxmlformats.org/officeDocument/2006/docPropsVTypes"/>
</file>