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nav atbalstāma tādu noteikumu projektu pieņemšana, kuru īstenošana var netikt nodrošināta nepietiekamā finansējuma dēļ. Līdz ar to noteikumu projekts var tikt virzīts izskatīšanai Ministru kabinetā, ja tam nav negatīvas ietekmes uz valsts budžetu un tajā paredzētais tiks nodrošināts institūcijām piešķirto līdzekļu ietvaros, attiecīgi precizējot anotācijas 3.sadaļā sniegto informāciju, vai arī noteikumu projekta tālāka virzība ir atliekama līdz brīdim, kad Ministru kabinetā tiks pieņemti lēmumi par Prokuratūrai papildu nepieciešamā finansējuma piešķiršanu.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Kobzeva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Jautājumu par papildu nepieciešamā finansējuma piešķiršanu 2025. gadam Ģenerālprokuratūrai izskatīt Ministru kabinetā likumprojekta "Par valsts budžetu 2025. gadam un budžeta ietvaru 2025., 2026. un 2027. gadam" sagatavošanas procesā kopā ar visu ministriju un citu centrālo valsts iestāžu iesniegtajiem prioritāro pasākumu pieteikumiem.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par noteikumu projekta anotācijas 3.sadaļu, protokollēmuma projekta 3.punkts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Kobzeva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15.04.2024. 15.31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15.04.2024. 15.31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