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jūnija līdz 2025. gada 30. novembrim.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08.12.2025. 17.32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08.12.2025. 17.32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