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881 "Eiropas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2.1.1. specifiskā atbalsta mērķa "Energoefektivitātes veicināšana un siltumnīcefekta gāzu emisiju samazināšana" 2.1.1.4. pasākuma "Energoefektivitātes paaugstināšana valsts ēkās" projektu iesniedzēji un finansējuma sadalījums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budžeta līdzfinansējums var tikt plānots ēkām, kurās izvietotas ministrijas vai ministrijas padotības iestādes, un to, ka noteikumu projekta pielikuma 3.punkta ietvaros ir paredzēts iesniegt projekta iesniegumu par VAS "Valsts nekustamie īpašumi" īpašumā esošu ēku, kura atrodas ministrijas padotības iestādes lietošanā, lūdzam precizēt noteikumu projekta pielikuma 3.punkta redakciju, lai šie nosacījumi būtu nepārprotami skaidri.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papildināt anotāciju ar informāciju, ka noteikumu projekta pielikuma 3.punkts paredz iesniegt iesniegumu par ēku vai ēkām, kuras ir ministriju, ministriju padotības iestāžu vai kapitālsabiedrību īpašumā un ministriju vai ministriju padotības iestāžu valdījumā vai lietošanā, sniedzot detalizētu informāciju par konkrēto situāciju un objektu.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"Valsts nekustamie īpašumi", iesniedzot projekta iesniegumus par ēku vai ēkām, kuras ir ministriju, ministriju padotības iestāžu vai kapitālsabiedrību īpašumā un ministriju vai ministriju padotības iestāžu valdījumā vai lietošanā.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Ekonomikas ministriju papildināt anotāciju ar informāciju par grozījumu ietekmi uz atlasi, ņemot vērā, ka grozījumi paredz precizēt finansējuma saņēmējus, taču 2.1.1.4.pasākuma projektu iesniegumu atlases termiņš ir 30.maijs un ierosinātie grozījumi visticamāk līdz šim termiņam netiks apstiprināti Ministru kabinetā un nestāsies spēkā, attiecīgi aicinām Ekonomikas ministriju sniegt informāciju kā plānots risināt radušos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projekta anotāciju ar skaidrojumu vai līgumos vai vienošanās par projekta īstenošanu būs jāveic attiecīgi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ir sniegta informācija, ka noteikumu projekts paredz precīzi definēt finansējuma saņēmējus, paredzot, ka iesniegumus var iesniegt par ēkām, kuras ir arī kapitālsabiedrību īpašumā valdījumā vai lietošanā. Lūdzam precizēt minēto informāciju, ievērojot, ka šobrīd noteikumu projekta pielikuma 2., 6., 8. un 12.punkts neparedz iespēju iesniegt iesniegumu par ēkām, kuras ir kapitālsabiedrību īpašumā, valdījumā vai lietošanā.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1</w:t>
            </w:r>
            <w:r w:rsidR="00000000" w:rsidRPr="00000000" w:rsidDel="00000000">
              <w:rPr>
                <w:rtl w:val="0"/>
              </w:rPr>
              <w:t xml:space="preserve"> Projekta ietvaros atbalsta darbības, kas minētas šo noteikumu </w:t>
            </w:r>
            <w:r w:rsidR="00000000" w:rsidRPr="00000000" w:rsidDel="00000000">
              <w:rPr>
                <w:rtl w:val="0"/>
              </w:rPr>
              <w:t xml:space="preserve">22.10.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ietver investīcijas publiskajā infrastruktūrā, kas ir publiskas personas, sadales sistēmas operatora vai sabiedrisko pakalpojumu sniedzēja īpašumā vai turējumā, un vienlaikus sekmē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minēto pasākuma mērķu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jauno iekļauto noteikumu projekta 29.</w:t>
            </w:r>
            <w:r w:rsidR="00000000" w:rsidRPr="00000000" w:rsidDel="00000000">
              <w:rPr>
                <w:vertAlign w:val="superscript"/>
                <w:rtl w:val="0"/>
              </w:rPr>
              <w:t xml:space="preserve">1 </w:t>
            </w:r>
            <w:r w:rsidR="00000000" w:rsidRPr="00000000" w:rsidDel="00000000">
              <w:rPr>
                <w:rtl w:val="0"/>
              </w:rPr>
              <w:t xml:space="preserve">punkta redakciju atbilstoši pasākuma saturam. Skaidrojam, ka pasākumā nav plānoti ieguldījumi publiskajā infrastruktūrā (svītrojot vārdus "publiskajā"), kā arī pasākuma ietvaros nav plānotas investīcijas infrastruktūrā, kas ir sabiedrisko pakalpojumu sniedzēja īpašumā (svītrojot vārdus "vai sabiedrisko pakalpojumu sniedzēja").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Šo noteikumu izpratnē ar ēkas daļu, kurā netiek veikta saimnieciskā darbība, saprot tādu ēkas daļu, kurā vismaz 80 % no tās kopējās gada jaudas (platības, laika vai finanšu izteiksmē) izmanto valsts pārvaldes funkciju un uzdevumu īstenošanai vai arī valsts augstskolu pamatdarbībai un līdz 20 % no kopējās gada jaudas – papildinošas saimnieciskās darbības īstenošanai un kurā nenotiek nekāda cita saimnieciskā darbība. To ēkas daļu, kurā tiek veikta jebkura cita saimnieciskā darbība, neiekļauj projekta iesniegumā un izmaksas finansē no līdzekļiem, par kuriem nav saņemts nekāds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nav svītrojama noteikumu projekta 62. punkta pēdējā teikuma daļa “un izmaksas finansē no līdzekļiem, par kuriem nav saņemts nekāds komercdarbības atbalsts.”, jo atbalsta saņēmējam attiecībā uz ēkas daļu, kurā tiek veikta (cita) saimnieciskā darbība, ir vai nu jāpiesaista finansējums, par kuru nav saņemts nekāds komercdarbības atbalsts (un tiktāl norma būtu korekta), vai arī, ja tiktu piesaistīti publiskie līdzekļi, tad jāpiemēro atbilstošs komercdarbības atbalsta regulējums (attiecībā uz šo iespēju esošā redakcija ir ierobežojoša).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25-TA-623</w:t>
    </w:r>
    <w:r>
      <w:br/>
    </w:r>
    <w:r w:rsidR="00000000" w:rsidRPr="00000000" w:rsidDel="00000000">
      <w:rPr>
        <w:rtl w:val="0"/>
      </w:rPr>
      <w:t xml:space="preserve">Izdrukāts 16.05.2025. 16.02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25-TA-623</w:t>
    </w:r>
    <w:r>
      <w:br/>
    </w:r>
    <w:r w:rsidR="00000000" w:rsidRPr="00000000" w:rsidDel="00000000">
      <w:rPr>
        <w:rtl w:val="0"/>
      </w:rPr>
      <w:t xml:space="preserve">Izdrukāts 16.05.2025. 16.02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Atzinumi_25-TA-623.docx</dc:title>
</cp:coreProperties>
</file>

<file path=docProps/custom.xml><?xml version="1.0" encoding="utf-8"?>
<Properties xmlns="http://schemas.openxmlformats.org/officeDocument/2006/custom-properties" xmlns:vt="http://schemas.openxmlformats.org/officeDocument/2006/docPropsVTypes"/>
</file>