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24-TA-1019: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Vēja elektrostaciju maksājumu kārtība vietējās kopienas attīstībai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Maksājuma kopienai veicējs ir elektroenerģijas ražotājs, kura vēja elektrostacija atrodas Latvijas Republikas teritorijā vai iekšējos jūras ūdeņos, teritoriālajā jūrā vai ekskluzīvajā ekonomiskajā zonā līdz 25 km attālumā no krasta.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3.2. apakšpunkts noteic, ka</w:t>
            </w:r>
            <w:r w:rsidR="00000000" w:rsidRPr="00000000" w:rsidDel="00000000">
              <w:rPr>
                <w:u w:val="single"/>
                <w:rtl w:val="0"/>
              </w:rPr>
              <w:t xml:space="preserve"> normatīvā akta projektā neietver normas, kas dublē augstāka vai tāda paša spēka normatīvā akta tiesību normās ietverto normatīvo regulējumu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Ministru kabineta noteikumu projekta "Vēja elektrostaciju maksājumu kārtība vietējās kopienas attīstībai" (turpmāk – projekts) 2. punktā paredzētais regulējums daļēji dublē Elektroenerģijas tirgus likuma (turpmāk – likums) 22.</w:t>
            </w:r>
            <w:r w:rsidR="00000000" w:rsidRPr="00000000" w:rsidDel="00000000">
              <w:rPr>
                <w:vertAlign w:val="superscript"/>
                <w:rtl w:val="0"/>
              </w:rPr>
              <w:t xml:space="preserve">1</w:t>
            </w:r>
            <w:r w:rsidR="00000000" w:rsidRPr="00000000" w:rsidDel="00000000">
              <w:rPr>
                <w:rtl w:val="0"/>
              </w:rPr>
              <w:t xml:space="preserve"> panta pirmās daļas regulējumu, kā arī tas ir atšķirīgs.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projekta 2. punktā paredzēto regulējums un precizēt to vai papildināt projekta sākotnējās ietekmes </w:t>
            </w:r>
            <w:r w:rsidR="00000000" w:rsidRPr="00000000" w:rsidDel="00000000">
              <w:rPr>
                <w:i w:val="1"/>
                <w:rtl w:val="0"/>
              </w:rPr>
              <w:t xml:space="preserve">(ex-ante)</w:t>
            </w:r>
            <w:r w:rsidR="00000000" w:rsidRPr="00000000" w:rsidDel="00000000">
              <w:rPr>
                <w:rtl w:val="0"/>
              </w:rPr>
              <w:t xml:space="preserve"> novērtējuma ziņojumu (turpmāk – anotācija)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Maksājuma kopienai apmērs ir 2500 euro gadā bez pievienotās vērtības nodokļa par katru (arī nepilnu) vēja elektrostacijas nominālās jaudas megavatu, ja vēja elektrostacijas augstums ir 100 metri un vairāk.</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likums neparedz projekta 5. un 23. punktā minēto ierobežojumu (vēja elektrostacijas augstums ir 100 metri un vairāk), lūdzam precizēt projekta 5. un 23. punktā ietverto regulējumu vai papildināt anotāciju ar informāciju par to, no kuras likuma normas izriet šāds ierobežojums.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Ja vienas mājsaimniecības dzīvojamā māja ir kopīpašums, maksājums mājsaimniecībai tiek vienādās daļās ieskaitīts uz visu kopīpašnieku norēķinu kontiem vai, ja nekustamā īpašuma nodokli maksā viens no kopīpašniekiem, – uz viņa norēķinu kontu. Ja tiek veikts pārskaitījums uz personas kontu ārvalsts kredītiestādē, šā maksājuma saņēmējs sedz visas izmaksas par pārskaitījumu, tostarp konvertācijas izmaksas, ārpus Eiropas Savienības dalībvalsts vai Eiropas Ekonomikas zonas valsts. Pārskaitāmā summa tiek samazināta par bankas vai kredītiestādes ieturēto komisijas maksu arī tad, ja kļūdaini veikts maksājums atkārtoti tiek nosūtīts maksājuma saņēmējam.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iestādes kļūda nevar radīt privātpersonai nelabvēlīgas sekas, tādēļ privātpersonai papildus nekas nav jāmaksā šādā gadījumā. Ievērojot minēto, lūdzam svītrot projekta 13. punkta trešo teikumu.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kārtību, kādā elektroenerģijas ražotājs, kura vēja elektrostacija atrodas Latvijas Republikas teritorijā, iekšējos jūras ūdeņos, teritoriālajā jūrā vai ekskluzīvajā ekonomiskajā zonā un kuras uzstādītā jauda ir vienāda ar vienu megavatu vai lielāka par to, veic vēja elektrostacijas maksājumus vietējās kopienas attīstībai (turpmāk – maksājums kopienai), paredzēto maksājumu apmēru, to maksāšanas un uzraudzības kārtību, termiņus, kā arī maksājumu izmantošanas mērķus.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norāda </w:t>
            </w:r>
            <w:r w:rsidR="00000000" w:rsidRPr="00000000" w:rsidDel="00000000">
              <w:rPr>
                <w:u w:val="single"/>
                <w:rtl w:val="0"/>
              </w:rPr>
              <w:t xml:space="preserve">likumā noteikto pilnvarojumu Ministru kabinetam</w:t>
            </w:r>
            <w:r w:rsidR="00000000" w:rsidRPr="00000000" w:rsidDel="00000000">
              <w:rPr>
                <w:rtl w:val="0"/>
              </w:rPr>
              <w:t xml:space="preserve">. Ievērojot minēto, lūdzam precizēt projekta 1. punktu atbilstoši likuma 22.</w:t>
            </w:r>
            <w:r w:rsidR="00000000" w:rsidRPr="00000000" w:rsidDel="00000000">
              <w:rPr>
                <w:vertAlign w:val="superscript"/>
                <w:rtl w:val="0"/>
              </w:rPr>
              <w:t xml:space="preserve">1</w:t>
            </w:r>
            <w:r w:rsidR="00000000" w:rsidRPr="00000000" w:rsidDel="00000000">
              <w:rPr>
                <w:rtl w:val="0"/>
              </w:rPr>
              <w:t xml:space="preserve"> panta otrajā daļā noteiktajam pilnvarojumam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30.05.2024. 16.26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24-TA-1019</w:t>
    </w:r>
    <w:r>
      <w:br/>
    </w:r>
    <w:r w:rsidR="00000000" w:rsidRPr="00000000" w:rsidDel="00000000">
      <w:rPr>
        <w:rtl w:val="0"/>
      </w:rPr>
      <w:t xml:space="preserve">Izdrukāts 30.05.2024. 16.26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Atzinumi_24-TA-1019.docx</dc:title>
</cp:coreProperties>
</file>

<file path=docProps/custom.xml><?xml version="1.0" encoding="utf-8"?>
<Properties xmlns="http://schemas.openxmlformats.org/officeDocument/2006/custom-properties" xmlns:vt="http://schemas.openxmlformats.org/officeDocument/2006/docPropsVTypes"/>
</file>