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22-TA-3343: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Militāro poligonu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meža dienests pēc Valsts aizsardzības militāro objektu  un iepirkumu centra pieprasījuma izsniedz Valsts meža reģistrā reģistrēto informāciju un dokumentus, tajā skaitā par privātpersonu uzsākto saimniecisko darbību mežā, privātpersonām piederošajos nekustamajos īpašumos, kur Aizsardzības ministrija uzsākusi atsavināšana par labu valstij. Valsts aizsardzības militāro objektu un iepirkumu centram ir tiesības par saviem līdzekļiem organizēt meža inventarizāciju nekustamajos īpašumos, kuros uzsākta atsavināšana privātpersonām piederošajos nekustamajos īpašumos un īpašnieka vārdā iesniegt datus Valsts meža dienestā, ja īpašnieks nepiekrīt veikt iepriekšminētās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informācijas sistēmas- Meža valsts reģistrs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meža dienests pēc Valsts aizsardzības militāro objektu  un iepirkumu centra pieprasījuma izsniedz Meža valsts reģistrā reģistrēto informāciju un dokumentus, tajā skaitā par privātpersonu uzsākto saimniecisko darbību mežā, privātpersonām piederošajos nekustamajos īpašumos, kur Aizsardzības ministrija uzsākusi atsavināšana par labu valstij. Valsts aizsardzības militāro objektu un iepirkumu centram ir tiesības par saviem līdzekļiem organizēt meža inventarizāciju nekustamajos īpašumos, kuros uzsākta atsavināšana privātpersonām piederošajos nekustamajos īpašumos un īpašnieka vārdā iesniegt datus Valsts meža dienestā, ja īpašnieks nepiekrīt veikt iepriekšminētās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Mūrniece (VMD)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meža dienests nodrošina, ka apliecinājumi koku ciršanai, kas izsniegti līdz pirkuma darījuma spēkā stāšanās dienai uz pašvaldības vai tās kapitālsabiedrības vārda, ir spēkā pēc nekustamā īpašuma valdītāja 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“valdītāja” aizstājams ar “īpašnieka”, jo darījuma starp pašvaldību un akciju sabiedrību “Latvijas valsts meži” rezultātā notiks īpašnieka maiņa, nevis mainīsies valdītājs.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nodrošina, ka apliecinājumi koku ciršanai, kas izsniegti līdz pirkuma darījuma spēkā stāšanās dienai uz pašvaldības vai tās kapitālsabiedrības vārda, ir spēkā pēc nekustamā īpašuma </w:t>
            </w:r>
            <w:r w:rsidR="00000000" w:rsidRPr="00000000" w:rsidDel="00000000">
              <w:rPr>
                <w:strike w:val="1"/>
                <w:rtl w:val="0"/>
              </w:rPr>
              <w:t xml:space="preserve">valdītāja</w:t>
            </w:r>
            <w:r w:rsidR="00000000" w:rsidRPr="00000000" w:rsidDel="00000000">
              <w:rPr>
                <w:rtl w:val="0"/>
              </w:rPr>
              <w:t xml:space="preserve"> </w:t>
            </w:r>
            <w:r w:rsidR="00000000" w:rsidRPr="00000000" w:rsidDel="00000000">
              <w:rPr>
                <w:u w:val="single"/>
                <w:rtl w:val="0"/>
              </w:rPr>
              <w:t xml:space="preserve">īpašnieka</w:t>
            </w:r>
            <w:r w:rsidR="00000000" w:rsidRPr="00000000" w:rsidDel="00000000">
              <w:rPr>
                <w:rtl w:val="0"/>
              </w:rPr>
              <w:t xml:space="preserve"> 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Militāro poligonu infrastruktūras izbūve – process, kas ietver būvniecību, kā arī visus būvniecības uzsākšanai nepieciešamos inženiertehniskos teritorijas sagatavošanas darbus, tajā skaitā zemes ierīcības projektu izstrādi, zemes kadastrālo uzmērīšanu, atmežojamās meža zemes izvietojuma plāna sagatavošanu, atļauju saņemšanu koku ciršanai, koku un krūmu ciršanu meža un nemeža zemēs, koksnes produktu transportēšanai nepieciešamo ceļu un krautuves vietu, kā arī meliorācijas sistēmu būvniecību un uzturēšanu, zemes pārvietošanas darbus aizsargvaļņu un aizsargkonstrukciju izveidei un citus zemes gabala sagatavošanas darbus, kā arī citas darbības, kas ir nepieciešamas turpmākai militāro poligonu teritorijas un infrastruktūras attīstībai un pilnveidošanai.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Tiesisko normu skaidrībai un viennozīmīgai uztverei nepieciešams precizēt, ka koksnes produktu transportēšanai izmanto ierīkotus pievešanas ceļus mežā un krautuves vietas pie ceļa. Pievešanas ceļi un krautuves vietas netiek izveidotas būvniecības ceļā.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Militāro poligonu infrastruktūras izbūve – process, kas ietver būvniecību, kā arī visus būvniecības uzsākšanai nepieciešamos inženiertehniskos teritorijas sagatavošanas darbus, tajā skaitā zemes ierīcības projektu izstrādi, zemes kadastrālo uzmērīšanu, atmežojamās meža zemes izvietojuma plāna sagatavošanu, atļauju saņemšanu koku ciršanai, koku un krūmu ciršanu meža un nemeža zemēs, koksnes produktu transportēšanai nepieciešamo </w:t>
            </w:r>
            <w:r w:rsidR="00000000" w:rsidRPr="00000000" w:rsidDel="00000000">
              <w:rPr>
                <w:b w:val="1"/>
                <w:u w:val="single"/>
                <w:rtl w:val="0"/>
              </w:rPr>
              <w:t xml:space="preserve">pievešanas</w:t>
            </w:r>
            <w:r w:rsidR="00000000" w:rsidRPr="00000000" w:rsidDel="00000000">
              <w:rPr>
                <w:b w:val="1"/>
                <w:rtl w:val="0"/>
              </w:rPr>
              <w:t xml:space="preserve"> </w:t>
            </w:r>
            <w:r w:rsidR="00000000" w:rsidRPr="00000000" w:rsidDel="00000000">
              <w:rPr>
                <w:rtl w:val="0"/>
              </w:rPr>
              <w:t xml:space="preserve">ceļu un krautuves vietu </w:t>
            </w:r>
            <w:r w:rsidR="00000000" w:rsidRPr="00000000" w:rsidDel="00000000">
              <w:rPr>
                <w:b w:val="1"/>
                <w:u w:val="single"/>
                <w:rtl w:val="0"/>
              </w:rPr>
              <w:t xml:space="preserve">ierīkošanu</w:t>
            </w:r>
            <w:r w:rsidR="00000000" w:rsidRPr="00000000" w:rsidDel="00000000">
              <w:rPr>
                <w:rtl w:val="0"/>
              </w:rPr>
              <w:t xml:space="preserve">, kā arī meliorācijas sistēmu būvniecību un uzturēšanu, zemes pārvietošanas darbus aizsargvaļņu un aizsargkonstrukciju izveidei un citus zemes gabala sagatavošanas darbus, kā arī citas darbības, kas ir nepieciešamas turpmākai militāro poligonu teritorijas un infrastruktūras attīstībai un pilnveidošanai.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Militārā poligona “Sēlija” teritorijā privātpersonām piederošajos nekustamajos īpašumos vai to daļās, kuru īpašniekiem ir izsūtīts paziņojums par nekustamā īpašuma atsavināšanas nepieciešamību sabiedrības vajadzību nodrošināšanai, Valsts meža dienesta privātpersonām izsniegtie apliecinājumi koku ciršanai ir spēkā trīs mēnešus pēc paziņojuma nosūtīšanas.   Aizsardzības ministrija informē Valsts meža dienestu par nekustamajiem īpašumiem vai to daļām, kuru īpašniekiem ir izsūtīts paziņojums par nekustamā īpašuma atsavināšanas nepieciešamību sabiedrības vajadzību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termiņu- 10 dienas, kādā Aizsardzības ministrija informē Valsts meža dienestu par nekustamajiem īpašumiem vai to daļām, kuru īpašniekiem ir izsūtīts paziņojums par nekustamā īpašuma atsavināšanas nepieciešamību sabiedrības vajadzību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Militārā poligona “Sēlija” teritorijā privātpersonām piederošajos nekustamajos īpašumos vai to daļās, kuru īpašniekiem ir izsūtīts paziņojums par nekustamā īpašuma atsavināšanas nepieciešamību sabiedrības vajadzību nodrošināšanai, Valsts meža dienesta privātpersonām izsniegtie apliecinājumi koku ciršanai ir spēkā trīs mēnešus pēc paziņojuma nosūtīšanas.   Aizsardzības ministrija 10 dienu laikā  informē Valsts meža dienestu par nekustamajiem īpašumiem vai to daļām, kuru īpašniekiem ir izsūtīts paziņojums par nekustamā īpašuma atsavināšanas nepieciešamību sabiedrības vajadzību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Mūrniece (VMD)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meža dienests nodrošina, ka apliecinājumi koku ciršanai, kas izsniegti līdz pirkuma darījuma spēkā stāšanās dienai uz pašvaldības vai tās kapitālsabiedrības vārda, ir spēkā pēc nekustamā īpašuma valdītāja 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5.punkts dzēšams, jo dublē pārejas noteikumu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“1.3. Pašreizējā situācija, problēmas un risinājumi” apakšsadaļas “Pārejas noteikumi” 5. rindkopa būtu precizējama, iekļaujot šādu papildu skaidrojumu - </w:t>
            </w:r>
            <w:r w:rsidR="00000000" w:rsidRPr="00000000" w:rsidDel="00000000">
              <w:rPr>
                <w:i w:val="1"/>
                <w:u w:val="single"/>
                <w:rtl w:val="0"/>
              </w:rPr>
              <w:t xml:space="preserve">Minētais mehānisms paredzētu solidāru valsts un pašvaldību iesaisti valsts aizsardzības stiprināšanā</w:t>
            </w:r>
            <w:r w:rsidR="00000000" w:rsidRPr="00000000" w:rsidDel="00000000">
              <w:rPr>
                <w:rtl w:val="0"/>
              </w:rPr>
              <w:t xml:space="preserve">. Ar minēto tiek paskaidrota būtība Pārejas noteikumu kopējam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"1.3. Pašreizējā situācija, problēmas un risinājumi" apakšsadaļas "Risinājuma apraksts" 11.punkts būtu precizējams, iekļaujot šādu papildu skaidrojumu - </w:t>
            </w:r>
            <w:r w:rsidR="00000000" w:rsidRPr="00000000" w:rsidDel="00000000">
              <w:rPr>
                <w:i w:val="1"/>
                <w:u w:val="single"/>
                <w:rtl w:val="0"/>
              </w:rPr>
              <w:t xml:space="preserve">Nekustamā īpašuma valsts kadastra informācijas sistēmas datos akciju sabiedrības “Latvijas valsts meži” tiesiskā valdījumā reģistrētas vai akciju sabiedrības “Latvijas valsts meži” grāmatvedības uzskaitē esošas inženierbūves, kas būvētas normatīvajos aktos noteikto valsts funkciju realizēšanai, nodod Aizsardzības ministrijai par atlīdzību, ko veido inženierbūves tirgus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22-TA-3343</w:t>
    </w:r>
    <w:r>
      <w:br/>
    </w:r>
    <w:r w:rsidR="00000000" w:rsidRPr="00000000" w:rsidDel="00000000">
      <w:rPr>
        <w:rtl w:val="0"/>
      </w:rPr>
      <w:t xml:space="preserve">Izdrukāts 12.04.2023.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22-TA-3343</w:t>
    </w:r>
    <w:r>
      <w:br/>
    </w:r>
    <w:r w:rsidR="00000000" w:rsidRPr="00000000" w:rsidDel="00000000">
      <w:rPr>
        <w:rtl w:val="0"/>
      </w:rPr>
      <w:t xml:space="preserve">Izdrukāts 12.04.2023.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Atzinumi_22-TA-3343.docx</dc:title>
</cp:coreProperties>
</file>

<file path=docProps/custom.xml><?xml version="1.0" encoding="utf-8"?>
<Properties xmlns="http://schemas.openxmlformats.org/officeDocument/2006/custom-properties" xmlns:vt="http://schemas.openxmlformats.org/officeDocument/2006/docPropsVTypes"/>
</file>