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17. decembra noteikumos Nr. 879 "Noteikumi par kritērijiem un kārtību, kādā tiek izvērtēti pašvaldību investīciju projektu pieteikumi aizdevuma saņemšanai"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maksimālais aizdevuma apmērs vienas jaunas vietas izveidei nepārsniedz apmēru, kas katru gadu līdz 10. janvārim tiek publicēts šo noteikumu 3.1. apakšpunktā minētās atbildīgās iestādes tīmekļvietnē.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lūdz izslēgt Ministru kabineta 17.12.2024. noteikumu Nr. 879 4.2.apakšpunktu, kas paredz, ka jaunas PII būvniecības vai esošas PII paplašināšanas gadījumā katru gadu līdz 10.janvārim VARAM savā mājas lapā publicē maksimālo aizdevuma apmēru vienas jaunas vietas izveidei, līdz ar to noteikumu 4.punktu izsakot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prasība VARAM katru gadu savā mājas lapā publicēt maksimālo aizdevuma apmēru vienas jaunas PII vietas izveidei ir lieka birokrātiska procedūra, kas apgrūtina pašvaldību budžetu plānošanu vidējā termiņā un vienlaikus lieki noslogo VARAM darbiniekus, neļaujot tos novirzīt daudz būtiskāku jautājumu risināšanai. Jauna PII investīciju projekta izvēli jau netieši regulē konkrētās pašvaldības budžeta iespējas un likumā “Par valsts budžetu 2026. gadam un budžeta ietvaru 2026., 2027. un 2028. gadam” noteiktais nosacījums par pašvaldības budžeta līdzfinansējumu vismaz 10% apmērā no kopējām projekta izmaksām, kā arī no 2026.gada Finanšu ministrijas ieviestie papildu pašvaldības finanšu kapacitātes un ilgtspējas kritēriji jaunu aizņēmumu un galvojumu saistību izvērtēšanai.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Ūbele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 investīciju projekta pieteikumu par tās dibinātas vispārējās izglītības iestādes (kas nav pirmsskolas izglītības iestāde) infrastruktūras attīstīšanai, ilgtspējīgas pamatizglītības un vidējās izglītības nodrošināšanas funkcijas īstenošanai, kā arī skolu tīkla sakārtošanai, iesniedz šo noteikumu 3.2. apakšpunktā minētajā atbildīgajā iestādē, nodrošinot šādu tās izglītojamo skaitu katrā klašu grupā atbilstoši Valsts izglītības informācijas sistēmā iekļautajiem datiem uz attiecīgā mācību gada 1. septembri, un ievērojot šo noteikumu ​4. pielikumā noteiktās pašvaldību administratīvi teritoriālā iedalījuma vienības: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ņemot vērā Ķekavas novada pašvaldības viedokli, izsaka šādu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labāku izpratni par atbalstāmajām darbībām noteikumu projekta 6.punkta ietvaros, lūgums precizēt noteikumu projekta 6.punktu vai 2.3. punktu vai noteikuma projekta anotāciju, norādot, ka pašvaldības dibinātas vispārējās izglītības iestādes infrastruktūras attīstīšana ilgtspējīgas pamatizglītības un vidējās izglītības nodrošināšanas funkcijas īstenošanai ietver arī pašvaldību investīciju projektus ārtelpu sporta infrastruktūras izveidei saskaņā ar normatīvajos aktos noteikto kārtību par sporta funkcionālās zonas nodrošināšanu izglītības iestādēs.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likuma 4.panta 4.punktā pašvaldībām noteiktā autonomā funkcija ir gādāt par iedzīvotāju izglītību, tostarp nodrošināt iespēju iegūt obligāto izglītību un gādāt par pirmsskolas izglītības, vidējās izglītības, profesionālās ievirzes izglītības, interešu izglītības un pieaugušo izglītības pieejamību. Viena no mācību jomām vispārējā izglītībā ir mācību priekšmets “Sports un veselība”. Atbilstoši Ministru kabineta 27.12.2002. noteikumiem Nr. 610 “Higiēnas prasības izglītības iestādēm, kas īsteno vispārējās pamatizglītības, vispārējās vidējās izglītības, profesionālās pamatizglītības, arodizglītības vai profesionālās vidējās izglītības programmas” izglītības iestādes teritorijā ir jābūt šādai funkcionālajai zonai: iestādes specifikai atbilstoša sporta zona (sporta laukums vai stadions, telpas vai būves sporta inventāra glabāšanai). Ja iestādē to nav iespējas izveidot, iestāde nodrošina, lai izglītojamajiem būtu iespēja apgūt sporta mācību priekšmeta programmu.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Ūbele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tālāk minēto rindkopu noteikumu projekta anotācijā (2.lpp.):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projektu tiek svītroti MK noteikumu punkti, kas attiecas uz ceļu būvniecības mērķi - 2.4. un 3.3.apakšpunkts, kā arī 9., 10., 13. un 14.punkts. Atbilstoši iepriekš minētajam, tiek veikti tehniski precizējumi MK noteikumu 12., 15. un 17.punktos. Tajā skaitā tiek svītrots arī MK noteikumu 3.pielikums, </w:t>
            </w:r>
            <w:r w:rsidR="00000000" w:rsidRPr="00000000" w:rsidDel="00000000">
              <w:rPr>
                <w:u w:val="single"/>
                <w:rtl w:val="0"/>
              </w:rPr>
              <w:t xml:space="preserve">jo 2026.gadā vairs nebūs iespējams iesniegt projektu pieteikumus aizdevumu saņemšanai ceļu būvniecībai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2026.gadā pašvaldības </w:t>
            </w:r>
            <w:r w:rsidR="00000000" w:rsidRPr="00000000" w:rsidDel="00000000">
              <w:rPr>
                <w:b w:val="1"/>
                <w:u w:val="single"/>
                <w:rtl w:val="0"/>
              </w:rPr>
              <w:t xml:space="preserve">VAR</w:t>
            </w:r>
            <w:r w:rsidR="00000000" w:rsidRPr="00000000" w:rsidDel="00000000">
              <w:rPr>
                <w:rtl w:val="0"/>
              </w:rPr>
              <w:t xml:space="preserve"> īstenot ielu un ceļu infrastruktūras projektus kā prioritāros investīciju projektus, un tiem nav nepieciešams Satiksmes ministrijas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Ūbele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6.3.4. 10.–12. klašu grupā – 60 izglītojamie;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ņemot vērā Saulkrastu novada pašvaldības viedokli, sniedz šādu priekšlikumu par noteikumu projekta 6.3.4.apakšpunktu: vispārējās izglītības iestādēs, kas atrodas 4. un 5. grupas pašvaldību administratīvi teritoriālā iedalījuma vienībā, nodrošināmo izglītojamo skaitu 10.–12. klašu grupā noteikt 50 izglītojamie (noteikumu projektā – 60 izglītojamie), attiecīgi izdarot izmaiņas arī noteikumu 4.pielikumā.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Ūbele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25-TA-2581</w:t>
    </w:r>
    <w:r>
      <w:br/>
    </w:r>
    <w:r w:rsidR="00000000" w:rsidRPr="00000000" w:rsidDel="00000000">
      <w:rPr>
        <w:rtl w:val="0"/>
      </w:rPr>
      <w:t xml:space="preserve">Izdrukāts 06.01.2026. 16.31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25-TA-2581</w:t>
    </w:r>
    <w:r>
      <w:br/>
    </w:r>
    <w:r w:rsidR="00000000" w:rsidRPr="00000000" w:rsidDel="00000000">
      <w:rPr>
        <w:rtl w:val="0"/>
      </w:rPr>
      <w:t xml:space="preserve">Izdrukāts 06.01.2026. 16.31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Atzinumi_25-TA-2581.docx</dc:title>
</cp:coreProperties>
</file>

<file path=docProps/custom.xml><?xml version="1.0" encoding="utf-8"?>
<Properties xmlns="http://schemas.openxmlformats.org/officeDocument/2006/custom-properties" xmlns:vt="http://schemas.openxmlformats.org/officeDocument/2006/docPropsVTypes"/>
</file>