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oktobra noteikumos Nr. 628 "Speciālo radiolīdzekļu izmantošanas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sadaļu "Risinājuma apraksts", jo anotācijā minēto Ministru kabineta 2016.gada 12.janvāra noteikumu Nr. 26 "Gaisa telpas pārvaldības kārtība, gaisa telpas struktūra un tās mainīšanas kārtība" 14.2. apakšpunkts paredz citu regulējumu, nekā noradīts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Speciālo radiolīdzekļu izmantošanas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izdot jaunus Ministru kabineta noteikumus, nevis grozīt spēkā esošos. Pašlaik spēkā esošajos noteikumos Nr. 628 ir 28 punkti, bet projektā – 31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Speciālo radiolīdzekļu izmantošanas apjoms un intensitāte nevēlamu radiosakaru pārtraukšanai nedrīkst pārsniegt attiecīgajam valsts drošības apdraudējuma veidam un bīstamības pakāpei nepieciešamo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spēkā esošo noteikumu 3.punktā aiz vārdiem "valsts drošības" papildināt ar vārdiem "sabiedriskās kārtības un drošības, noziedzīgo nodarījumu atklāšanas, izmeklēšanas un novēršanas, valsts robežas drošības, kritiskās un publiskās infrastruktūras", lai precīzi atspoguļotu jomas, kurās pieļaujama speciālo radiolīdzekļu izmantošana.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25.03.2026.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25.03.2026.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Atzinumi_25-TA-236.docx</dc:title>
</cp:coreProperties>
</file>

<file path=docProps/custom.xml><?xml version="1.0" encoding="utf-8"?>
<Properties xmlns="http://schemas.openxmlformats.org/officeDocument/2006/custom-properties" xmlns:vt="http://schemas.openxmlformats.org/officeDocument/2006/docPropsVTypes"/>
</file>