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atbilstoši Eiropas Parlamenta un Padomes 2023. gada 18. oktobra direktīvas (ES) 2023/2413, ar ko attiecībā uz atjaunīgo energoresursu enerģijas izmantošanas veicināšanu groza Direktīvu (ES) 2018/2001, Regulu (ES) 2018/1999 un Direktīvu 98/70/EK un atceļ Padomes Direktīvu (ES) 2015/652 (turpmāk - direktīva Nr. 2023/2413) nosacījumiem noteikumu projektā ir noteikts, ka gāzveida kurināmā, piemēram, biometāna, izcelsmes apliecinājumus no gāzes izcelsmes apliecinājumu sistēmas vienotais dabasgāzes pārvades un uzglabāšanas sistēmas operators - a/s "Conexus Baltix Grid", pārsūta uz Eiropas Savienības datubāzi (arī nodrošinot abu datubāzi sasaisti, kur šī pārsūtīšana notiktu automātiski). Saistībā ar minēto lūdzam papildināt noteikumu projekta anotācijas 5.4. sadaļas 1. tabulu, precīzi norādot minētās direktīvas normas, kuras paredzēts pārņemt ar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noteikumu projekta anotācijā ir sniegts skaidrojums par katra noteikumu projektā paredzētā būtiskā grozījuma būtību, nepieciešamību un mērķi, tostarp arī noteikumu projekta 36. punktā (ciktāl paredzēts pienākums, ka ģeotelpiskos datus attiecīgo datu turētājs publicē atvērto datu veidā Latvijas Atvērto datu portālā) un 40. punktā minēto. Papildus lūdzam noteikumu projektā izvērstāk skaidrot pamatojumu tajā paredzēto grozījumu nepieciešamībai. Piemēram, tas, ka ne attiecīgajos noteikumos, ne Enerģētikas likumā nav noteikta biomasas biržas definīcija, pats par sevi nav pamatojums attiecīgās definīcijas noteikšanai, tādēļ nepieciešams konkrēti norādīt, kāda problemātika, kas nav novēršama bez grozījumiem attiecīgajos noteikumos, tiek risināta, skaidrojot minēto terminu.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ka direktīva Nr. 2023/2413 aktualizē, paplašina un pastiprina ilgtspējas un siltumnīcefekta gāzu emisiju ietaupījumu kritērijus, tos nosakot dažādiem augšanas tipiem - kūdrājs, virsājs, mitrājs, kā arī nosakot nosacījumus "senajiem mežiem", bet nenosakot definīcijas tiem, definējumu atstājot dalībvalstu kompetencē. Saistībā ar minēto vēršam uzmanību, ka termins "mitrājs" direktīvā Nr. 2023/2413 ir skaidrots, proti, tā ir zemes platība, kuru nepārtraukti vai ievērojamu gada daļu klāj ūdens vai kura ievērojamu gada daļu ir piesātināta ar ūdeni (sk. Eiropas Parlamenta un Padomes 2018. gada 11. decembra Direktīva (ES) 2018/2001 par no atjaunojamajiem energoresursiem iegūtas enerģijas izmantošanas veicināšanu (turpmāk - direktīva Nr. 2018/2001) 29. panta 4. punkta "a" apakšpunktu), tādēļ lūdzam lūdzam precizēt anotācijā ietverto informāciju un nepieciešamības gadījumā precizēt noteikumu projektā ietverto termina "mitrājs" skaidrojumu, nodrošinot atbilstību direktīvai.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direktīvā Nr. 2018/2001 nav iekļauts termina “iekārta” skaidrojums, līdz ar to tā ir dalībvalstu izvēle noteikt, uz kādām iekārtām ir attiecināmas ilgtspējas un siltumnīcefekta gāzu emisiju ietaupījumu kritēriji, un nenoteic, vai “iekārta” definīcijā ir iekļaujamas visas tehnoloģiskās iekārtas, kuras atrodas elektroenerģijas vai siltumenerģijas ražošanas iekārtā. Saistībā ar minēto lūdzam noteikumu projekta anotācijā sniegt pamatojumu secinājumam, ka tā ir dalībvalstu izvēle noteikt, uz kādām iekārtām ir attiecināmas ilgtspējas un siltumnīcefekta gāzu emisiju ietaupījumu kritēriji. Norādām, ka minētajā direktīvā atsevišķos gadījumos ir tieši norādīts uz to, ka konkrēti termini saprotami dalībvalstu tiesību izpratnē, piemēram, termins "senie meži", savukārt uz terminu "iekārta" u.c. šāda norāde pirmšķietami nav atrodama, tādēļ nepieciešams anotācijā skaidrot attiecīgā noteikumu projekta regulējuma atbilstību minētajai direktīvai.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noteikumu projekta anotācijas 5.4. 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detalizētāk skaidrot direktīvas Nr. 2023/2413 1. panta "22" punktā izteiktā direktīvas Nr. 2018/2001 31.a pantā, I. pielikuma 5. un 6. punktā ietverto prasību pārņemšanu (punktu, apakšpunktu un daļu līmenī) noteikumu projektā, tādējādi nodrošinot, ka kāda minētās direktīvas normām neuzmanības dēļ nepaliek nepārņemta, vai veids, kādā to paredzēts pārņemt, nav neatbilstošs;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kā (kurās attiecīgā likuma vienībās) pārņemtas minētās direktīvas normas, kuras atbilstoši anotācijā minētajam šobrīd ir pārņemtas Enerģētikas likumā un ko atbilstoši noteikumu projekta grozījumiem (piemēram, 3.-6. punktu, 8.-14. punktu, 30., 33. punktu u.c.) vairs nav paredzēts regulēt noteikumos Nr. 686;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ka direktīvas Nr. 2023/2413 1. panta 19. punktā ("ilgtspējas un siltumnīcefekta gāzu emisijas ietaupīšanas kritērijus dalībvalstis var piemērot arī iekārtām ar mazāku kopējo nominālo ievadīto siltumjaudu vai biometāna caurplūdumu") un 1. panta 22. punktā ir paredzēta rīcības brīvība (attiecībā uz savas valsts datubāzes izstrādi vai izveidi), lūdzam papildināt aili (sniedzot pamatojumu) par dalībvalsts rīcības brīvības izmantošanu, norādot konkrētās direktīvas normas, kas paredz rīcības brīvību, kādā veidā minētā rīcības brīvība ir izmantota noteikumu projektā, un to, kādēļ ir vai nav izmantota direktīvā Nr. 2023/2413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skaidrot Eiropas Parlamenta un Padomes 2018. gada 30. maija regulas (ES) 2018/841 par zemes izmantošanā, zemes izmantošanas maiņā un mežsaimniecībā radušos siltumnīcefekta gāzu emisiju un piesaistes iekļaušanu klimata un enerģētikas politikas satvarā laikposmam līdz 2030. gadam un ar ko groza Regulu (ES) Nr. 525/2013 un Lēmumu Nr. 529/2013/ES prasību ieviešanu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100.2 apakšpunktu, lūdzam izvērtēt un nepieciešamības gadījumā papildināt noteikumu projekta 1. punktu ar likuma "Par atbilstības novērtēšanu" 7. pantā noteikto pilnvarojumu Ministru kabinetam. Alternatīvi lūdzam nepieciešamības gadījumā svītrot atsauci uz minēto likuma pantu kā izdošanas tiesisko pamatu, ja Enerģētikas likuma 58.</w:t>
            </w:r>
            <w:r w:rsidR="00000000" w:rsidRPr="00000000" w:rsidDel="00000000">
              <w:rPr>
                <w:vertAlign w:val="superscript"/>
                <w:rtl w:val="0"/>
              </w:rPr>
              <w:t xml:space="preserve">9</w:t>
            </w:r>
            <w:r w:rsidR="00000000" w:rsidRPr="00000000" w:rsidDel="00000000">
              <w:rPr>
                <w:rtl w:val="0"/>
              </w:rPr>
              <w:t xml:space="preserve"> panta pirmajā daļā ietvertais pilnvarojums ir uzskatāms par speciālo pilnvarojumu iepretim likumā "Par atbilstības novērtēšanu" 7. pantā ietvertajam pilnvarojumam. Skaidrojam, ka atbilstoši juridiskās tehnikas prasībām, ja likumos ir gan vispārīgs, gan speciāls pilnvarojums Ministru kabinetam, noteikumos ietver norādi uz speciālo pilnvarojumu (sk. </w:t>
            </w:r>
            <w:r w:rsidR="00000000" w:rsidRPr="00000000" w:rsidDel="00000000">
              <w:rPr>
                <w:i w:val="1"/>
                <w:rtl w:val="0"/>
              </w:rPr>
              <w:t xml:space="preserve">Normatīvo aktu projektu izstrādes rokasgrāmatu; pieejama:  https://lvportals.lv/wwwraksti/TEMAS/FAILI/NORMATIVO_AKTU_PROJEKTU_IZSTRADES_ROKASGRAMATA.PDF</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1</w:t>
            </w:r>
            <w:r w:rsidR="00000000" w:rsidRPr="00000000" w:rsidDel="00000000">
              <w:rPr>
                <w:rtl w:val="0"/>
              </w:rPr>
              <w:t xml:space="preserve"> biomasas birža - biomasas kurināmā vai biomasas degvielas tirdzniecības sistēma, ko administrē sistēmas operatora centralizēta elektroniska sistēma, kas saskaņo tirdzniecības sistēmas dalībnieku nodomus pirkt un pārdot biomasas kurināmā vai biomasas degvielas produktus, kā rezultātā tiek slēgti līgumi par minēto produktu pirkšanu, pārdošanu un piegādi;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termina "biomasas birža" skaidrojumu, ievērojot, ka atbilstoši juridiskās tehnikas prasībām zemāka juridiskā spēka normatīvajā aktā neskaidro terminus, kuri lietoti vai skaidroti augstāka juridiskā spēka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biomasas degviela – gāzveida degviela (tai skaitā biogāze), kas saražota no biomasas;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anotāciju papildināt ar pamatojumu termina "biomasas degviela" skaidrojuma svītrošanai. Norādām, ka Enerģētikas likumā attiecīgs skaidrojums nav atrodams. Līdzīgi lūdzam pamatot noteikumu projekta 11., 12., 16., 20., 21. un 23. punkta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 ka iekārtu, kurās no meža biomasas tiek ražotas biodegvielas, bioloģiskie šķidrie kurināmie un biomasas kurināmie vai biomasas degvielas, pārstāvji izdod ticamības deklarāciju, kuras pamatā ir uzņēmuma līmeņa iekšējie procesi, tādu revīziju, ko veic brīvprātīgās shēmas, nacionālās shēmas, komersanta shēmas vai biomasas biržas ietvaros, vajadzībām, lai pārbaudītu, ka meža biomasa nav iegūta šo noteikumu </w:t>
            </w:r>
            <w:r w:rsidR="00000000" w:rsidRPr="00000000" w:rsidDel="00000000">
              <w:rPr>
                <w:rtl w:val="0"/>
              </w:rPr>
              <w:t xml:space="preserve">9.1.</w:t>
            </w:r>
            <w:r w:rsidR="00000000" w:rsidRPr="00000000" w:rsidDel="00000000">
              <w:rPr>
                <w:rtl w:val="0"/>
              </w:rPr>
              <w:t xml:space="preserve">, </w:t>
            </w:r>
            <w:r w:rsidR="00000000" w:rsidRPr="00000000" w:rsidDel="00000000">
              <w:rPr>
                <w:rtl w:val="0"/>
              </w:rPr>
              <w:t xml:space="preserve">9.2.</w:t>
            </w:r>
            <w:r w:rsidR="00000000" w:rsidRPr="00000000" w:rsidDel="00000000">
              <w:rPr>
                <w:rtl w:val="0"/>
              </w:rPr>
              <w:t xml:space="preserve">, </w:t>
            </w:r>
            <w:r w:rsidR="00000000" w:rsidRPr="00000000" w:rsidDel="00000000">
              <w:rPr>
                <w:rtl w:val="0"/>
              </w:rPr>
              <w:t xml:space="preserve">9.5.</w:t>
            </w:r>
            <w:r w:rsidR="00000000" w:rsidRPr="00000000" w:rsidDel="00000000">
              <w:rPr>
                <w:rtl w:val="0"/>
              </w:rPr>
              <w:t xml:space="preserve">, </w:t>
            </w:r>
            <w:r w:rsidR="00000000" w:rsidRPr="00000000" w:rsidDel="00000000">
              <w:rPr>
                <w:rtl w:val="0"/>
              </w:rPr>
              <w:t xml:space="preserve">9.6.</w:t>
            </w:r>
            <w:r w:rsidR="00000000" w:rsidRPr="00000000" w:rsidDel="00000000">
              <w:rPr>
                <w:rtl w:val="0"/>
              </w:rPr>
              <w:t xml:space="preserve"> un </w:t>
            </w:r>
            <w:r w:rsidR="00000000" w:rsidRPr="00000000" w:rsidDel="00000000">
              <w:rPr>
                <w:rtl w:val="0"/>
              </w:rPr>
              <w:t xml:space="preserve">11.3. </w:t>
            </w:r>
            <w:r w:rsidR="00000000" w:rsidRPr="00000000" w:rsidDel="00000000">
              <w:rPr>
                <w:rtl w:val="0"/>
              </w:rPr>
              <w:t xml:space="preserve">apakšpunktā</w:t>
            </w:r>
            <w:r w:rsidR="00000000" w:rsidRPr="00000000" w:rsidDel="00000000">
              <w:rPr>
                <w:rtl w:val="0"/>
              </w:rPr>
              <w:t xml:space="preserve">,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minētajās platībās.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projekta 46. punktu,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ka tiek aizsargātas platības, tai skaitā, mitrājos, pļavās, virsājos un kūdrājos, kas ar starptautiskiem vai konkrētās valsts tiesību aktiem ir noteiktas par aizsargājamām dabas teritorijām vai mikroliegumiem, lai saglabātu bioloģisko daudzveidību, sugas un dzīvotnes;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Ministru kabineta 2022. gada 2. novembra noteikumu Nr. 686 "Noteikumi par ilgtspējas un siltumnīcefekta gāzu emisiju ietaupījuma kritērijiem, no biomasas kurināmā ražotās elektroenerģijas kritērijiem un kārtību, kādā pamatojama, apliecināma un uzraugāma atbilstība minētajiem kritērijiem" 16.3. apakšpunktā un citos gadījumos atbilstoši direktīvai nav nepieciešams izdarīt atsauci uz izņēmumu, ja ir pierādījumi, ka attiecīgo izejvielu izstrāde netraucē minētajiem dabas aizsardzības mērķiem, tādējādi nodrošinot attiecīgo direktīvas prasību mērķa sasniegšanu. Alternatīvi lūdzam noteikumu projekta anotācijā skaidrot,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Biodegvielas, bioloģiskā šķidrā kurināmā, biomasas degvielas, biomasas kurināmā un biogāzes izejvielām, kuras tiek ražotas vai iegūtas no Latvijā audzētas vai iegūtas meža biomasas, ir uzskatāmas par atbilstošas ilgtspējas kritērijiem kādā konkrētā kalendārajā gadā, ja normatīvajos aktos par enerģētiku vai normatīvajos aktos par klimatu minētajā nacionālajā enerģētikas un klimata plānā 10-gadu periodam ir prognozēts, ka tiks izpildītas Eiropas Parlamenta un Padomes 2018.gada 30.maija regulas (ES) 2018/841 par zemes izmantošanā, zemes izmantošanas maiņā un mežsaimniecībā radušos siltumnīcefekta gāzu emisiju un piesaistes iekļaušanu klimata un enerģētikas politikas satvarā laikposmam līdz 2030. gadam un ar ko groza Regulu (ES) Nr. 525/2013 un Lēmumu Nr. 529/2013/ES ietvaros Latvijai noteiktās saistības un tiks nodrošināts, ka zemes izmantošanas, zemes izmantošanas maiņas un mežsaimniecības sektorā radītais siltumnīcefekta gāzu emisiju apjoms nepārsniedz šajā sektorā nodrošināto oglekļa dioksīda piesaisti noteiktajos saistību periodos.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50. punktā ietvertās atsauces uz normatīvajiem aktiem par enerģētiku un normatīvajiem aktiem par klimatu. Norādām, ka atbilstoši juridiskās tehnikas prasībām atsauces uz normatīvajiem aktiem pieļaujamas vienīgi gadījumos, ja šie akti ir stājušies spēkā vai stāsies spēkā vienlaikus ar noteikumu projektu, savukārt likumprojekts "Klimata likums" šobrīd nav stājies spēkā. Līdzīgi lūdzam nepieciešamības gadījumā precizēt noteikumu projekta 29. punktā u.c. ietvertās atsauces uz Transporta enerģijas likumu un Klimata likumu, kā arī 67. punktā ietverto atsauci uz normatīvajiem aktiem par transporta enerģiju.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Biodegvielas, bioloģiskā šķidrā kurināmā, biomasas degvielas, biomasas kurināmā un biogāzes izejvielām, kuras tiek ražotas vai iegūtas no Latvijā audzētas vai iegūtas meža biomasas, ir uzskatāmas par atbilstošas ilgtspējas kritērijiem kādā konkrētā kalendārajā gadā, ja normatīvajos aktos par enerģētiku vai normatīvajos aktos par klimatu minētajā nacionālajā enerģētikas un klimata plānā 10-gadu periodam ir prognozēts, ka tiks izpildītas Eiropas Parlamenta un Padomes 2018.gada 30.maija regulas (ES) 2018/841 par zemes izmantošanā, zemes izmantošanas maiņā un mežsaimniecībā radušos siltumnīcefekta gāzu emisiju un piesaistes iekļaušanu klimata un enerģētikas politikas satvarā laikposmam līdz 2030. gadam un ar ko groza Regulu (ES) Nr. 525/2013 un Lēmumu Nr. 529/2013/ES ietvaros Latvijai noteiktās saistības un tiks nodrošināts, ka zemes izmantošanas, zemes izmantošanas maiņas un mežsaimniecības sektorā radītais siltumnīcefekta gāzu emisiju apjoms nepārsniedz šajā sektorā nodrošināto oglekļa dioksīda piesaisti noteiktajos saistību periodos.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50. punktā ietverto regulējumu nepieciešams izvērtēt un precizēt. Norādām, ka direktīvas regulējums, ko paredzēts pārņemt šajā punktā noteic, ka biodegvielu, bioloģisko šķidro kurināmo un biomasas kurināmo/degvielu ražošana no iekšzemes meža biomasas jāatbilst konkrētām regulā noteiktām saistībām un mērķrādītājiem, kā arī nacionālajiem enerģētikas un klimata plāniem. Savukārt 50. punktā paredzēta prezumpcija atbilstībai ilgstspējas kritērijiem, par kuru no noteikumu projekta neizriet, uz ko tā ir attiecināma, tostarp, kam ir jānodrošina, ka zemes izmantošanas, zemes izmantošanas maiņas un mežsaimniecības sektorā radītais siltumnīcefekta gāzu emisiju apjoms nepārsniedz šajā sektorā nodrošināto oglekļa dioksīda piesaisti noteiktajos saistību periodos. un vai atbilstība attiecināma uz visiem ilgstpējas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3</w:t>
            </w:r>
            <w:r w:rsidR="00000000" w:rsidRPr="00000000" w:rsidDel="00000000">
              <w:rPr>
                <w:rtl w:val="0"/>
              </w:rPr>
              <w:t xml:space="preserve"> Siltumnīcefekta gāzu emisiju ietaupījums elektroenerģijas, siltumenerģijas un aukstumenerģijas ražošanai no cietā biomasas kurināmā un gāzveida biomasas kurināmā ir 80 procenti iekārtām, kuru ekspluatācija ir uzsākta pēc 2023. gada 20. novembra.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direktīvas Nr. 2018/2001 29. panta 10. punkta "d" apakšpunktam papildināt noteikumu projekta 55. punktu ar norādi uz biomasas degvielu vai skaidrot, kādēļ tas nav nepieciešams noteikumu projekta anotācijā. Līdzīgi lūdzam papildināt noteikumu projekta 56. un 58.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11</w:t>
            </w:r>
            <w:r w:rsidR="00000000" w:rsidRPr="00000000" w:rsidDel="00000000">
              <w:rPr>
                <w:rtl w:val="0"/>
              </w:rPr>
              <w:t xml:space="preserve"> Piegādes ķēdē iesaistītās personas regulas 2022/996 2.panta 28.punktā minētajā Eiropas Savienības datu bāzē (turpmāk - Savienības datubāze) ievada datus un informāciju, kas ir nododama piegādes ķēdes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projekta 83. punktu ar termiņu, kādā jāievada dati un informācija, tādējādi nodrošinot attiecīgās normas nepārprotamu izteikmi un to, ka dati tiek ievadīti savlaicīgi.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11</w:t>
            </w:r>
            <w:r w:rsidR="00000000" w:rsidRPr="00000000" w:rsidDel="00000000">
              <w:rPr>
                <w:rtl w:val="0"/>
              </w:rPr>
              <w:t xml:space="preserve">1. datus par veiktajiem darījumiem un darījumā iesaistīto biodegvielu, pārstrādātā oglekļa degvielu, gāzveida biomasas kurināmo vai degvielu ilgtspējas rādītājiem un to aprites cikla siltumnīcefekta gžu emisijām no to ražošanas punkta līdz brīdim, kad minētie enerģijas veidi tiek realizēti tirgū;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 "realizēti" aizstāt ar vārdu "laisti" vai skaidrot attiecīgās normas atbilstību direktīvas Nr. 2023/2413 ietvertās direktīvas Nr. 2018/2001 31.a panta 2. punktā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r w:rsidR="00000000" w:rsidRPr="00000000" w:rsidDel="00000000">
              <w:rPr>
                <w:vertAlign w:val="superscript"/>
                <w:rtl w:val="0"/>
              </w:rPr>
              <w:t xml:space="preserve">12</w:t>
            </w:r>
            <w:r w:rsidR="00000000" w:rsidRPr="00000000" w:rsidDel="00000000">
              <w:rPr>
                <w:rtl w:val="0"/>
              </w:rPr>
              <w:t xml:space="preserve"> Vienotais dabasgāzes pārvades un uzglabāšanas sistēmas operators nodrošina izcelsmes apliecinājumu pārsūtīšanu no elektroniskā reģistra, kurā tiek reģistrēti, uzglabāti un apstrādāti dati saistībā ar gāzes izcelsmes  apliecinājumiem, uz Savienības datubāzi. Piegādes ķēdē iesaistītā persona nodrošina, ka minētais izcelsmes apliecinājums tiek atcelts pēc tam, kad gāzveida biomasas kurināmā vaid egvielas sūtījums tiek izņemts no savstarpēji savienotās Savienības gāzes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normas, kas paredz pienākumu piegādes ķēdē iesaistītai personai nodrošināt, ka izcelsmes apliecinājums tiek atcelts pēc tam, kad gāzveida biomasas kurināmā vai degvielas sūtījums tiek izņemts no savstarpēji savienotās Savienības gāzes sistēmas atbilstību noteikumu projekta izdošanas tiesiskajam pamatam - Enerģētikas likuma 58.</w:t>
            </w:r>
            <w:r w:rsidR="00000000" w:rsidRPr="00000000" w:rsidDel="00000000">
              <w:rPr>
                <w:vertAlign w:val="superscript"/>
                <w:rtl w:val="0"/>
              </w:rPr>
              <w:t xml:space="preserve">9</w:t>
            </w:r>
            <w:r w:rsidR="00000000" w:rsidRPr="00000000" w:rsidDel="00000000">
              <w:rPr>
                <w:rtl w:val="0"/>
              </w:rPr>
              <w:t xml:space="preserve"> panta pirmajai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Attiecībā uz šo noteikumu </w:t>
            </w:r>
            <w:r w:rsidR="00000000" w:rsidRPr="00000000" w:rsidDel="00000000">
              <w:rPr>
                <w:rtl w:val="0"/>
              </w:rPr>
              <w:t xml:space="preserve">5.4. </w:t>
            </w:r>
            <w:r w:rsidR="00000000" w:rsidRPr="00000000" w:rsidDel="00000000">
              <w:rPr>
                <w:rtl w:val="0"/>
              </w:rPr>
              <w:t xml:space="preserve">apakšpunktā</w:t>
            </w:r>
            <w:r w:rsidR="00000000" w:rsidRPr="00000000" w:rsidDel="00000000">
              <w:rPr>
                <w:rtl w:val="0"/>
              </w:rPr>
              <w:t xml:space="preserve"> minētajām iekārtām, izņemot iekārtu, kurā tiek veiktas Eiropas Savienības emisijas kvotu tirdzniecības sistēmā iekļautās piesārņojošās darbības un kurai nepieciešama siltumnīcefekta gāzu emisijas atļauja, šos noteikumus piemēro ar 2023. gada 1. augustu.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un, ņemot vērā, ka Latvijas tiesību sistēmā nav piemērojamas tiesību normas ar atpakaļejošu spēku, lūdzam izvērtēt un svītrot vai precizēt noteikumu projekta 84.-86. punktu. Proti, Oficiālo publikāciju un tiesiskās informācijas likuma 9. panta ceturtā daļa noteic, ka normatīvajam aktam vai tā daļai nav atpakaļejoša spēka, izņemot likumā īpaši paredzētus gadījumus.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anotācijā svītrot vai precizēt norādes uz direktīvām kā primāriem Eiropas Savienības (ES) likumdošanas aktiem. Skaidrojam, ka ES tiesību divi galvenie avoti ir primārie tiesību akti un sekundārie tiesību akti. Primārie tiesību akti ir līgumi, kas nosaka ES tiesību sistēmas pamatu. Sekundārie tiesību akti ir saskaņā ar šiem līgumiem izstrādātie tiesību instrumenti, piemēram, regulas, </w:t>
            </w:r>
            <w:r w:rsidR="00000000" w:rsidRPr="00000000" w:rsidDel="00000000">
              <w:rPr>
                <w:u w:val="single"/>
                <w:rtl w:val="0"/>
              </w:rPr>
              <w:t xml:space="preserve">direktīvas</w:t>
            </w:r>
            <w:r w:rsidR="00000000" w:rsidRPr="00000000" w:rsidDel="00000000">
              <w:rPr>
                <w:rtl w:val="0"/>
              </w:rPr>
              <w:t xml:space="preserve">, lēmumi un nolīgumi.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virsājs - virsājs ir sauszemes teritorija, kurā nabadzīgās, skābās dažāda mitruma smilts augsnēs sastopama galvenokārt viršu dzimtas augu sabiedrību mozaīka, kas izveidojusies reģionos ar mazu gada vidējo augstāko un zemāko temperatūru atšķirību un mērenu, bet regulāru nokrišņu daudzumu.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izvairoties no liekvārdības.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 virsājs - sauszemes teritorija, kurā nabadzīgās, skābās dažāda mitruma smilts augsnēs sastopama galvenokārt viršu dzimtas augu sabiedrību mozaīka, kas izveidojusies reģionos ar mazu gada vidējo augstāko un zemāko temperatūru atšķirību un mērenu, bet regulāru nokrišņu daudzumu."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lauksaimniecības biomasas ražota biodegviela, bioloģiskais šķidrais kurināmais, biomasas degviela, biomasas kurināmais un biogāze atbilst šādiem: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lauksaimniecības biomasas ražota biodegviela, bioloģiskais šķidrais kurināmais, biomasas degviela, biomasas kurināmais un biogāze atbilst:"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pirmatnēji meži, senie meži un meži un citas kokaugiem klātas zemes, kurās ir sastopamas endēmiskas sugas un nav skaidri konstatējama cilvēku darbība un kuru ekoloģiskie procesi nav nopietni traucēti;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termins "endēmiskas" nav jāaizstāj ar terminu "vietējās", ņemot vērā, ka direktīvas latviešu valodas versijā norādīts uz autohtonām sugām, bet angļu valodas versijā - uz vietējām ("native") sugām. Nepieciešamības gadījumā lūdzam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Biodegviela, bioloģiskais šķidrais kurināmais, biomasas degviela, biogāze un biomasas kurināmais, kas ražots no lauksaimniecības biomasas, nedrīkst būt ražots no izejvielām, kas iegūtas no zemes platībām, kuras 2008. gada janvārī bija kūdrājs, ja vien nav pierādīts, ka šīs izejvielas audzēšanas un novākšanas laikā  šajās platībās nav no jauna izveidota meliorācijas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Nr. 2023/2413 1. pantā ietvertais direktīvas Nr. 2018/2001 29. panta 5. punkts, kuru paredzēts pārņemt ar noteikumu projekta 40. punktu, neparedz norādi uz biogāzi, uz kuru tostarp netiek attiecināts arī noteikumu projekta 41. punktā paredzētais izņēmums. Attiecīgi lūdzam izvērtēt un noteikumu projekta 40. punktā svītrot norādi uz biogāzi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Biodegvielas, bioloģiskā šķidrā kurināmā, biomasas degvielas, biomasas kurināmā un biogāzes izejvielām, kuras tiek ražotas vai iegūtas no Latvijā audzētas vai iegūtas meža biomasas, ir uzskatāmas par atbilstošas ilgtspējas kritērijiem kādā konkrētā kalendārajā gadā, ja normatīvajos aktos par enerģētiku vai normatīvajos aktos par klimatu minētajā nacionālajā enerģētikas un klimata plānā 10-gadu periodam ir prognozēts, ka tiks izpildītas Eiropas Parlamenta un Padomes 2018.gada 30.maija regulas (ES) 2018/841 par zemes izmantošanā, zemes izmantošanas maiņā un mežsaimniecībā radušos siltumnīcefekta gāzu emisiju un piesaistes iekļaušanu klimata un enerģētikas politikas satvarā laikposmam līdz 2030. gadam un ar ko groza Regulu (ES) Nr. 525/2013 un Lēmumu Nr. 529/2013/ES ietvaros Latvijai noteiktās saistības un tiks nodrošināts, ka zemes izmantošanas, zemes izmantošanas maiņas un mežsaimniecības sektorā radītais siltumnīcefekta gāzu emisiju apjoms nepārsniedz šajā sektorā nodrošināto oglekļa dioksīda piesaisti noteiktajos saistību periodos.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norādi "10-gadu periodam",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Biodegvielu un bioloģiskā šķidrā kurināmā un to fosilo degvielu vai kurināmā komparatoru siltumnīcefekta gāzu ietaupījuma aprēķina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nodrošināt konsekventu terminoloģiju un noteikumu projekta pielikumos termina "atliekas" vietā izmantot terminu "atlikumi".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27.10.2024.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27.10.2024.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