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 marta noteikumos Nr. 150 "Emisijas kvotu izsolīšanas instrumenta finansēto projektu atklāta konkursa "Siltumnīcefekta gāzu emisiju samazināšana mājsaimniecībās – atbalsts atjaunojamo energoresursu izmantošanai"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projekta saturu ar anotācijā ietverto skaidrojumu. Vēršam uzmanību, ka no anotācijā ietvertā apraksta ir saprotams, ka projekts paredz dažādu kategoriju datu apstrādi, tajā skaitā arī sodāmības datu un informāciju par uzturlīdzekļu parādu apstrādi, lai gan no projekta redakcijas tas neizriet. Turklāt anotācijā norādīts, ka personas datu apstrāde tiek veikta, pamatojoties uz datu subjekta piekrišanu. Norādām, lai personas piekrišana būtu atzīstama par tiesisku, tai ir jāatbilst Vispārīgās datu aizsardzības regulas 7.panta nosacījumiem. Ņemot vērā minēto, lūdzam izvērtēt anotācijas atbilstību projekta saturam un, ja nepieciešams, precizēt projektu vai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projekta ietekmes izvērtējumu uz datu aizsardzību un aizpildīt anotācijas 8.1.13. apakšpunktu,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noteikumu projektā paredzētajā veidā), kā arī sniedzot īsu un kodolīgu skaidrojumu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 kā arī informāciju par to, vai dati tiks nodoti citām institūcijām un kādā nolūkā. Ietekmes novērtējuma veikšanā un anotācijas aizpildīšanā aicinām izmantot Valsts kancelejas 2021. gada vadlīnijas sākotnējās ietekmes novērtēšanai un novērtējuma ziņojuma sagatavošanai vienotajā tiesību aktu izstrādes un saskaņošanas portālā (54.-55.lpp.).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piesārņojumu</w:t>
            </w:r>
            <w:r w:rsidR="00000000" w:rsidRPr="00000000" w:rsidDel="00000000">
              <w:rPr>
                <w:rtl w:val="0"/>
              </w:rPr>
              <w:t xml:space="preserve">"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6</w:t>
            </w:r>
            <w:r w:rsidR="00000000" w:rsidRPr="00000000" w:rsidDel="00000000">
              <w:rPr>
                <w:rtl w:val="0"/>
              </w:rPr>
              <w:t xml:space="preserve"> daļu un </w:t>
            </w:r>
            <w:r w:rsidR="00000000" w:rsidRPr="00000000" w:rsidDel="00000000">
              <w:rPr>
                <w:rtl w:val="0"/>
              </w:rPr>
              <w:t xml:space="preserve">Klimatnoturības un ekonomiskās ilgtspējas likuma</w:t>
            </w:r>
            <w:r w:rsidR="00000000" w:rsidRPr="00000000" w:rsidDel="00000000">
              <w:rPr>
                <w:rtl w:val="0"/>
              </w:rPr>
              <w:t xml:space="preserve"> 15. panta astotās daļas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ietverto skaidrojumu, kā arī to, ka likuma "Par piesārņojumu" 32.</w:t>
            </w:r>
            <w:r w:rsidR="00000000" w:rsidRPr="00000000" w:rsidDel="00000000">
              <w:rPr>
                <w:vertAlign w:val="superscript"/>
                <w:rtl w:val="0"/>
              </w:rPr>
              <w:t xml:space="preserve">2 </w:t>
            </w:r>
            <w:r w:rsidR="00000000" w:rsidRPr="00000000" w:rsidDel="00000000">
              <w:rPr>
                <w:rtl w:val="0"/>
              </w:rPr>
              <w:t xml:space="preserve">pants ir zaudējis spēku, lūdzam precizēt noteikumu izdošanas tiesiskā pamatojuma norādi, svītrojot norādi uz minēto, no likuma izslēgto pilnvarojumu, un attiecīgi - arī noteikumu 1. punktu. Ministru kabineta 2009. gada 3. februāra noteikumu Nr. 108 "Normatīvo aktu projektu sagatavošanas noteikumi" 100. punkts noteic, ka noteikumu projekta pirmajā punktā secīgi raksta vārdus "noteikumi nosaka" un likumā noteikto pilnvarojumu Ministru kabinetam. Ievērojot minēto, nepieciešams atbilstoši precizēt noteikumu 1. punktu. Ja nepieciešams, lūdzam arī precizēt vai papildināt projektu, nodrošinot pilnīgu pilnvarojuma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anotācijā ietvertās informācijas aktualitāti un atbilstību projektā paredzētajam regulējumam (piemēram, par noteikumu 12. punktā ietverto regulējumu (kurš citstarp ar projektu </w:t>
            </w:r>
            <w:r w:rsidR="00000000" w:rsidRPr="00000000" w:rsidDel="00000000">
              <w:rPr>
                <w:u w:val="single"/>
                <w:rtl w:val="0"/>
              </w:rPr>
              <w:t xml:space="preserve">netiek</w:t>
            </w:r>
            <w:r w:rsidR="00000000" w:rsidRPr="00000000" w:rsidDel="00000000">
              <w:rPr>
                <w:rtl w:val="0"/>
              </w:rPr>
              <w:t xml:space="preserve"> grozīts), tostarp 12.6. apakšpunktā paredzētā nosacījuma pārbaudi, kā arī tabulu saistībā ar 12. punktā uzskaitītajiem izslēgšanas nosacījumiem). Proti, pirmšķietami. nav skaidra attiecīgās informācijas saistība ar projektā ietverto regulējumu un attiecīgi arī ietveršanas anotācijā nepieciešamība.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norādīts, ka "Latvijas Goda ģimenes apliecības priekšrocības tiek piemērotas arī ģimenēm, kuras aprūpē bērnu ar invaliditāti vai pilngadīgu personu, kura nav sasniegusi 24 gadu vecumu un kurai noteikta I vai II grupas invaliditāte, kas savukārt </w:t>
            </w:r>
            <w:r w:rsidR="00000000" w:rsidRPr="00000000" w:rsidDel="00000000">
              <w:rPr>
                <w:u w:val="single"/>
                <w:rtl w:val="0"/>
              </w:rPr>
              <w:t xml:space="preserve">nebija iekļauta kā mērķgrupa konkursa ietvaros</w:t>
            </w:r>
            <w:r w:rsidR="00000000" w:rsidRPr="00000000" w:rsidDel="00000000">
              <w:rPr>
                <w:rtl w:val="0"/>
              </w:rPr>
              <w:t xml:space="preserve">". Aicinām precizēt skaidrojumu, jo persona, kam ir Goda ģimenes apliecība, ja vien tā atbilst noteikumos paredzētajiem nosacījumiem, arī pašreiz var pretendēt uz atbalstu, vienlaikus ar projektu paredzēta </w:t>
            </w:r>
            <w:r w:rsidR="00000000" w:rsidRPr="00000000" w:rsidDel="00000000">
              <w:rPr>
                <w:u w:val="single"/>
                <w:rtl w:val="0"/>
              </w:rPr>
              <w:t xml:space="preserve">lielāka atbalsta intensitāte</w:t>
            </w:r>
            <w:r w:rsidR="00000000" w:rsidRPr="00000000" w:rsidDel="00000000">
              <w:rPr>
                <w:rtl w:val="0"/>
              </w:rPr>
              <w:t xml:space="preserve"> attiecīgajam personu lokam (proti, veiktas izmaiņas noteikumu 15. punktā). Alternatīvi aicinām izvērstāk pamatot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25-TA-3093</w:t>
    </w:r>
    <w:r>
      <w:br/>
    </w:r>
    <w:r w:rsidR="00000000" w:rsidRPr="00000000" w:rsidDel="00000000">
      <w:rPr>
        <w:rtl w:val="0"/>
      </w:rPr>
      <w:t xml:space="preserve">Izdrukāts 17.06.2026. 08.13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25-TA-3093</w:t>
    </w:r>
    <w:r>
      <w:br/>
    </w:r>
    <w:r w:rsidR="00000000" w:rsidRPr="00000000" w:rsidDel="00000000">
      <w:rPr>
        <w:rtl w:val="0"/>
      </w:rPr>
      <w:t xml:space="preserve">Izdrukāts 17.06.2026. 08.13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Atzinumi_25-TA-3093.docx</dc:title>
</cp:coreProperties>
</file>

<file path=docProps/custom.xml><?xml version="1.0" encoding="utf-8"?>
<Properties xmlns="http://schemas.openxmlformats.org/officeDocument/2006/custom-properties" xmlns:vt="http://schemas.openxmlformats.org/officeDocument/2006/docPropsVTypes"/>
</file>