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23-TA-3112: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Kriptoaktīvu pakalpojumu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ir tiesīga piemērot likuma subjektam vai par pārkāpumu atbildīgajai fiziskajai personai šādas sankcijas: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izvērtēt termina "par pārkāpumu atbildīgā persona" vai "par pārkāpumu atbildīgā fiziskā persona" lietojumu projektā.</w:t>
            </w:r>
            <w:r w:rsidR="00000000" w:rsidRPr="00000000" w:rsidDel="00000000">
              <w:rPr>
                <w:rtl w:val="0"/>
              </w:rPr>
              <w:t xml:space="preserve"> Piemēram, no projekta 8. panta pirmās daļas izriet, ka Latvijas Banka ir tiesīga piemērot sankcijas tikai "par pārkāpumu atbildīgajai fiziskajai personai". Savukārt projekta 8. panta trešās daļas 1. punktā ir paredzēts, ka administratīvos pasākumus var piemērot "par pārkāpumu atbildīgajai fiziskajai vai juridiskajai personai". Ja arī juridiskā persona var būt par pārkāpumu atbildīgā persona un šādai personai var piemērot sankcijas, tad projekta 8. panta pirmā daļa būtu neprecīza.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23-TA-3112</w:t>
    </w:r>
    <w:r>
      <w:br/>
    </w:r>
    <w:r w:rsidR="00000000" w:rsidRPr="00000000" w:rsidDel="00000000">
      <w:rPr>
        <w:rtl w:val="0"/>
      </w:rPr>
      <w:t xml:space="preserve">Izdrukāts 11.04.2024. 18.03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23-TA-3112</w:t>
    </w:r>
    <w:r>
      <w:br/>
    </w:r>
    <w:r w:rsidR="00000000" w:rsidRPr="00000000" w:rsidDel="00000000">
      <w:rPr>
        <w:rtl w:val="0"/>
      </w:rPr>
      <w:t xml:space="preserve">Izdrukāts 11.04.2024. 18.03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Atzinumi_23-TA-3112.docx</dc:title>
</cp:coreProperties>
</file>

<file path=docProps/custom.xml><?xml version="1.0" encoding="utf-8"?>
<Properties xmlns="http://schemas.openxmlformats.org/officeDocument/2006/custom-properties" xmlns:vt="http://schemas.openxmlformats.org/officeDocument/2006/docPropsVTypes"/>
</file>