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25-TA-1310: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Iepakojuma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"1) ražotājs tirdzniecības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plastmasas iepirkumu maisiņus patērētājiem neizsniedz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informē patērētājus par plastmasas iepirkumu maisiņu patēriņa samazināšanas nepieciešamību, par tirdzniecības vietā pieejamiem alternatīviem iepakojuma veidiem un iespēju izmantot līdzpaņemtu maisiņu vai citu iepakojumu;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ražotājs tirdzniecības vietā aizstāj vieglās un ļoti vieglās plastmasas iepirkumu maisiņus ar iepakojumu no papīra un kartona vai citu dabisko šķiedru un bioplastmasas izejmateriāliem."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pantā paredzētais Iepakojuma likuma 12.</w:t>
            </w:r>
            <w:r w:rsidR="00000000" w:rsidRPr="00000000" w:rsidDel="00000000">
              <w:rPr>
                <w:vertAlign w:val="superscript"/>
                <w:rtl w:val="0"/>
              </w:rPr>
              <w:t xml:space="preserve">1</w:t>
            </w:r>
            <w:r w:rsidR="00000000" w:rsidRPr="00000000" w:rsidDel="00000000">
              <w:rPr>
                <w:rtl w:val="0"/>
              </w:rPr>
              <w:t xml:space="preserve"> panta 2. punkts paredz aizstāt arī ļoti vieglās plastmasas iepirkumu maisiņus, savukārt anotācijas anotācijas 5.4. sadaļā norādīts, ka Iepakojuma likuma 12.</w:t>
            </w:r>
            <w:r w:rsidR="00000000" w:rsidRPr="00000000" w:rsidDel="00000000">
              <w:rPr>
                <w:vertAlign w:val="superscript"/>
                <w:rtl w:val="0"/>
              </w:rPr>
              <w:t xml:space="preserve">1</w:t>
            </w:r>
            <w:r w:rsidR="00000000" w:rsidRPr="00000000" w:rsidDel="00000000">
              <w:rPr>
                <w:rtl w:val="0"/>
              </w:rPr>
              <w:t xml:space="preserve"> pantā šiem maisiņiem paredzēta atkāpe.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(ES) 2025/40 par iepakojumu un iepakojuma atkritumiem 34. panta 4. punkts ļauj dalībvalstīm no minētā panta 1. punktā noteiktajiem pienākumiem izslēgt ļoti vieglās plastmasas iepirkumu maisiņus, kas nepieciešami higiēnas nolūkos vai tiek nodrošināti kā tirdzniecības iepakojums nefasētai pārtikai, ja tas palīdz novērst pārtikas izšķērdēšanu.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w:t>
            </w:r>
            <w:r w:rsidR="00000000" w:rsidRPr="00000000" w:rsidDel="00000000">
              <w:rPr>
                <w:u w:val="single"/>
                <w:rtl w:val="0"/>
              </w:rPr>
              <w:t xml:space="preserve">novērst pretrunu starp likumprojektu un tā anotāciju</w:t>
            </w:r>
            <w:r w:rsidR="00000000" w:rsidRPr="00000000" w:rsidDel="00000000">
              <w:rPr>
                <w:rtl w:val="0"/>
              </w:rPr>
              <w:t xml:space="preserve">, nepārprotami norādot, vai Latvija izmanto minēto rīcības brīvību, un atbilstoši precizējot likumprojektu un anotāciju. Ja rīcības brīvība netiek izmantota, anotācijā papildus ietverams alternatīvo iepakojuma risinājumu pieejamības un izmaksu, kā arī ietekmes uz uzņēmējdarbību un patērētājiem monetārs novērtējums.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Vitālijs Jupatovs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sadaļu, svītrojot tekstu par Patērētāju tiesību aizsardzības centra, Pārtikas un veterinārā dienesta, Veselības inspekcijas un muitas iestāžu sadarbību ar Valsts vides dienestu un informācijas apmaiņu tirgus uzraudzības jomā, jo attiecīgais regulējums aktuālajā likumprojekta redakcijā vairs nav paredzēts. Šāds precizējums nepieciešams, lai novērstu neatbilstību starp anotācijā sniegto skaidrojumu un likumprojekta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Onužāne (PTAC)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25-TA-1310</w:t>
    </w:r>
    <w:r>
      <w:br/>
    </w:r>
    <w:r w:rsidR="00000000" w:rsidRPr="00000000" w:rsidDel="00000000">
      <w:rPr>
        <w:rtl w:val="0"/>
      </w:rPr>
      <w:t xml:space="preserve">Izdrukāts 16.09.2026. 11.37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25-TA-1310</w:t>
    </w:r>
    <w:r>
      <w:br/>
    </w:r>
    <w:r w:rsidR="00000000" w:rsidRPr="00000000" w:rsidDel="00000000">
      <w:rPr>
        <w:rtl w:val="0"/>
      </w:rPr>
      <w:t xml:space="preserve">Izdrukāts 16.09.2026. 11.37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Atzinumi_25-TA-1310.docx</dc:title>
</cp:coreProperties>
</file>

<file path=docProps/custom.xml><?xml version="1.0" encoding="utf-8"?>
<Properties xmlns="http://schemas.openxmlformats.org/officeDocument/2006/custom-properties" xmlns:vt="http://schemas.openxmlformats.org/officeDocument/2006/docPropsVTypes"/>
</file>