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punktu par profesionālās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izteikt sekojošā redakcijā: Palielināt valsts budžeta finansējumu profesionālās izglītības programmu finansēšanai, sekmējot  jauniešu iekļaušanu profesionālās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realizēta vispārējās izglītōbas skolu tīkjlka optimizācija, sarūk vidusskolu skaits un un uzņemšanai vidusskolās tiek paaugstinātas prasības, taču Latvijas izglītības klasifikācijā iekļauto profesionālās pamatizglītības, arodizglītības un profesionālās vidējās izglītības programmu  īstenošanas izmaksu minimumu uz vienu izglītojam0 nav pārskatīts kopš 2007.gada.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ziņojumā ir minēts, ka migrācija nav risinājums visām demogrāfijas problēmām, un ir jāveido pārdomāta politika, lai veicinātu kvalitatīvu darbaspēka plūsmu un izvairītos no pārmērīga spiediena uz sociālajiem pakalpojumiem. LPS atkārtoti vēlas vērst uzmanību, ka lēts  darbaspēks bieži ir maz atalgots, kas nozīmē zemāku nodokļu iemaksu līmeni un mazākus pašvaldību ieņēmumus. Pašvaldības rūpe ir savu iedzīvotāju dzīves apstākļu uzlabošana, un pie lēta darbaspēka ievešanas pastāv risks, ka tas radīs strauju iedzīvotāju skaita pieaugumu un pasliktinās dzīves kvalitāti, piemēram mājokļu tirgus pārslodzi un izglītības iestāžu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piedāvājums būtu izvērtēt esošos atbalsta mehānismus vietējiem nacionāliem uzņēmējiem, kuri veido ilgtermiņā ilgtspējīgas un labi apmaksātas darba vietas, un tāpat izmantot pašvaldību izveidotos reģionālos, vietējos industriālos parkus un teritorijas, kas var kalpot par magnētu kvalificētam darbaspēkam un investoriem.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19.02.2025.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19.02.2025.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