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Lietotājs, kura elektrificētais objekts ir daudzdzīvokļu dzīvojamā māja, kurā ir mājsaimniecības, divu mēnešu laikā pēc atbalsta perioda noslēguma ieskaita biroja tīmekļvietnē norādītajā kontā Valsts kasē (turpmāk – biroja konts Valsts kasē)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norādīto atbalsta periodā uzkrāto daudzdzīvokļu mājai piemēroto atbalstu maksas samazinājumam par patērēto elektroenerģiju, kas norēķinu periodā pārsniedz rēķina summu par mājsaimniecības patērēto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paredzēts, ka Birojam šī pienākuma izpilde ir jākontrolē? Ja tā, tad nepieciešams noteikumos paredzēt samērīgu un izpildāmu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Mājsaimniecības lietotājiem un lietotājiem, kuru gazificētajā objektā ir mājsaimniecības, piemēro maksas samazinājumu 110 euro apmērā rēķina summai par patērēto dabasgāzi, ieskaitot pievienotās vērtības nodokli, ja mājsaimniecības dabasgāzes patēriņš gazificētajā objektā mēnesī ir vismaz 221 kilovatstunda. Mājsaimniecībās, kur patērētās dabasgāzes apjoms tiek noteikts balstoties uz aprēķinu par vidējo dabasgāzes patēriņu objektā, maksas samazinājuma piemērošanu pārskata ne vēlāk, kā 12 mēnešus pēc atbalsta perioda beigām, ievērojot dabasgāzes faktiskā patēriņa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Patēriņš mēnesī nozīmē, ka skatās patēriņu vienā konkrētā mēnesī, nevis 12 mēnešu vidējo patēriņu kā tas bija līdz šim piemērotajam atbalstam. Ja tāda ir politikas veidotāju doma, tad jāprecizē vai tas ir atbalsta mēneša patēriņš. Un kā tiks ņemti vērā patēriņa precizējumi, kas tiek veikti vēl vairākus mēnešu pēc rēķinu apmaksas?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 projektā nav minēts augšējais slieksnis, kurš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Lietotājs, kura gazificētais objekts ir daudzdzīvokļu dzīvojamā māja, kurā ir mājsaimniecības, divu mēnešu laikā pēc atbalsta perioda noslēguma ieskaita biroja kontā Valsts kasē šo noteikumu </w:t>
            </w:r>
            <w:r w:rsidR="00000000" w:rsidRPr="00000000" w:rsidDel="00000000">
              <w:rPr>
                <w:rtl w:val="0"/>
              </w:rPr>
              <w:t xml:space="preserve">30.</w:t>
            </w:r>
            <w:r w:rsidR="00000000" w:rsidRPr="00000000" w:rsidDel="00000000">
              <w:rPr>
                <w:rtl w:val="0"/>
              </w:rPr>
              <w:t xml:space="preserve"> punktā norādīto atbalsta periodā uzkrāto daudzdzīvokļu mājai piemēroto atbalstu maksas samazinājumam par patērēto dabasgāzi, kas norēķinu periodā pārsniedz rēķina summu par mājsaimniecības patērēto dabasgāzi.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23.p.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Birojam ir tiesības pieprasīt no energoapgādes komersanta, sistēmas operatora un lietotāja, kura  objekts ir daudzdzīvokļu māja, kurā ir mājsaimniecības, informāciju par mājsaimniecības lietotāju elektroenerģijas, dabasgāzes un siltumapgādes patēriņu, mājsaimniecības lietotājiem piemēroto elektroenerģijas, dabasgāzes un siltumapgādes cenu un citu informāciju, kas saistīta ar maksas samazinājuma piemērošanu. Energoapgādes komersantam, sistēmas operatoram un lietotājam, kura  objekts ir daudzdzīvokļu māja, kurā ir mājsaimniecības, ir pienākums sniegt birojam minēto informāciju biroja norādītajā termiņā. Informācijas apmaiņa starp biroju, energoapgādes komersantu, sistēmas operatoru un lietotāju, kura objekts ir daudzdzīvokļu māja, kurā ir mājsaimniecības, tiek veikta elektroniski, izmantojot EIKIS.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pēdējais teikums "[..] Informācijas apmaiņa starp Biroju, energoapgādes komersantu, sistēmas operatoru un lietotāju, kura objekts ir daudzdzīvokļu māja, kurā ir mājsaimniecības, tiek veikta EIKIS."  EIKIS šāda funkcionalitāte nav iestrādāta.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Energoapgādes komersants, kuram konstatēta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minētā nepamatoti izmaksātā kompensācija, veic nepamatoti izmaksātās kompensācijas atmaksu līdz nākamā kalendāra gada 30.jūnijam.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atmaksas pienākums tiks noteikts biroja lēmumā, tajā tiks noteikts arī termiņš šī pienākuma izpildei, tādēļ šis punkts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energoapgādes komersants konstatē, ka nepieciešams veikt valsts kompensācijas maksājumu korekciju, energoapgādes komersants un birojs veic galīgo savstarpējo norēķinu līdz nākamā kalendāra 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punkta redakcijai norādītās korekcijas būtu iespējamas neierobežotā laika periodā, Birojs uzskata, ka šis termiņš jāierobežo un punkta redakcija jāprecizē, paredzot, ka visi galīgie norēķini jāveic noteiktā termiņā pēc atbalsta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atbilstoši papildināt arī anotāciju, skaidrojot, ka punkts piemērojams arī korekciju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vēlāk kā līdz nākamā kalendārā gada 31.janvārim pēc atbalsta maksas samazinājuma piemērošanas perioda beigām energoapgādes komersants un birojs veic galīgo savstarpējo norēķinu.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pēc mājsaimniecības lietotāja pieprasījuma vai Energoapgādes izmaksu valsts atbalsta likuma 7.panta 8.daļā minēto datu reģistru pārziņu sniegtās informācijas birojs konstatē, ka EIKIS vai Energoapgādes izmaksu valsts atbalsta likuma 7.panta 8.daļā minēto datu reģistru pārziņu sniegtās kļūdainās informācijas dēļ mājsaimniecības lietotājam nav piemērots maksājuma samazinājums, birojs attiecina un pakalpojuma sniedzējs piemēro nesaņemto maksājuma samazinājumu tuvākajā norēķinu perioda  elektroenerģijas, dabasgāzes vai siltumenerģijas rēķinā par periodu, kurā konstatēta kļūda un nav ticis attiecināts maksājuma samazinājums.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EIKIS ir izstrādāta, pamatojoties uz Informatīvā ziņojumā pirmreizēji noteikto un darba grupā ar Klimata un enerģētikas ministrijas pārstāvjiem izrunāto, šāda funkcionalitāte netika veidota un nav veiktas sarunas ar atbilstošajiem pakalpojumu sniedzējiem, kā to realizēt datu apmaiņas līmenī. Līdz ar to ir nepieciešams gan paredzēt jaunas funkcionalitātes izstrādei nepieciešamu finansējumu un vienoties ar pakalpojumu sniedzējiem. Kā arī nepieciešams vērtēt kā šis punkts korelē ar pārējiem noteikumu punktiem, par datu sniegšanu no datu pārziņu puses un datu aktualizāciju par iepriekšējiem periodiem. Turklāt EIKIS ir paredzēta pazīmes iesniegšana par kalendāro mēnesi , bet nav norādes par attiecināšanu uz atpakaļejošiem periodiem. Kā arī 59.punktā nav noteikts, par cik ilgu atpakaļejošu periodu mājsaimniecībai var piemērot kompensācijas pazīmi, kā arī kāds ir laika periods, kurā lietotājs drīkst iesniegt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punktā un visā projekta tekstā panta astotā daļa jāraksta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mājsaimniecības lietotājam tiek veikta šo noteikumu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minētā nepiemērotā maksājuma samazinājuma piemērošana,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minētā maksājuma samazinājuma aprēķinā ņem vērā energoresursu cenu, kas bijusi spēkā periodā, par kuru nav piemērots maksājuma samazinājums šo noteikumu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minētā iemesla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59.p.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74.8. dzīvesvietas aktualizēšanas iemelsa kods un nosaukumus.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EIKIS lauks "dzīvesvietas aktualizēšanas iemelsa kods un nosaukumus" nav iestrādāts, tādēļ tas svītrojams. Savukārt papildus jāiekļauj datu lauks "Adreses teksts". Tādēļ jāprecizē 74.8.apakšpunkts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74.8. adreses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76.1.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svītrojams, jo VSAA savos datos nesniedz vārdu un uzvārdu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85.3.4. elektroenerģijas lietotājs, kura objektā ir mājsaimniecības, atbalsta perioda ietvaros veikto norēķinu noslēguma perioda beigās ieskaita šo noteikumu </w:t>
            </w:r>
            <w:r w:rsidR="00000000" w:rsidRPr="00000000" w:rsidDel="00000000">
              <w:rPr>
                <w:rtl w:val="0"/>
              </w:rPr>
              <w:t xml:space="preserve">85.3.3.</w:t>
            </w:r>
            <w:r w:rsidR="00000000" w:rsidRPr="00000000" w:rsidDel="00000000">
              <w:rPr>
                <w:rtl w:val="0"/>
              </w:rPr>
              <w:t xml:space="preserve"> apakšpunktā minēto pārkompensāciju biroja kontā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23.p.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86.3.4. dabasgāzes lietotājs, kura objektā ir mājsaimniecības, atbalsta perioda ietvaros veikto norēķinu noslēguma perioda beigās ieskaita šo noteikumu </w:t>
            </w:r>
            <w:r w:rsidR="00000000" w:rsidRPr="00000000" w:rsidDel="00000000">
              <w:rPr>
                <w:rtl w:val="0"/>
              </w:rPr>
              <w:t xml:space="preserve">86.3.3.</w:t>
            </w:r>
            <w:r w:rsidR="00000000" w:rsidRPr="00000000" w:rsidDel="00000000">
              <w:rPr>
                <w:rtl w:val="0"/>
              </w:rPr>
              <w:t xml:space="preserve"> apakšpunktā minēto pārkompensāciju biroja kontā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Skat.komentāru pie 23.p.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Birojs līdz 2025.gada 31.decembrim nodrošina datu apmaiņu šo noteikumu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minētā atbalsta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iebildumu pie 59.punkta - ja šī funkcionalitāte nepieciešama, jānodrošina atbilstošs finansējums EIKS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enerģētikas politiku atbildīgā ministrija līdz kārtējā gada 31.augustam informē Būvniecības valsts kontroles biroju (turpmāk - birojs)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mājsaimniecības ienākumu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Izlaists vārds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enerģētikas politiku atbildīgā ministrija līdz kārtējā gada 31.augustam informē Būvniecības valsts kontroles biroju (turpmāk - birojs) </w:t>
            </w:r>
            <w:r w:rsidR="00000000" w:rsidRPr="00000000" w:rsidDel="00000000">
              <w:rPr>
                <w:b w:val="1"/>
                <w:rtl w:val="0"/>
              </w:rPr>
              <w:t xml:space="preserve">par </w:t>
            </w:r>
            <w:r w:rsidR="00000000" w:rsidRPr="00000000" w:rsidDel="00000000">
              <w:rPr>
                <w:rtl w:val="0"/>
              </w:rPr>
              <w:t xml:space="preserve">šo noteikumu 2. punktā minēto mājsaimniecības ienākumu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enerģētikas politiku atbildīgā ministrija monitorē un var pārskatīt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noteiktās energoresursu cenas.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12.punktā minētajos MK noteikumu projekta punktos norādītas gan energoresursu cenas, gan to sliekšņi, kas piemērojami atbalsta sniegšanā, tad būtu jāprecizē, ka ministrija monitori cenas un var pārskatīt cenu sliekšņus, nevis energoresursu cenas kā tas izriet no pašreizējās 12.punkta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enerģētikas politiku atbildīgā ministrija monitorē šo noteikumu 6. punktā , 7. punktā , 8. punktā , 9. punktā un 10. punktā energoresursu cenas un var pārskatīt minētajos punktos noteiktos energoresursu cenu sliekšņus.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un lietotājiem, kuru elektrificētajā objektā ir mājsaimniecības, piemēro maksas samazinājumu astoņu euro apmērā rēķina summai par patērēto elektroenerģiju, ieskaitot pievienotās vērtības nodokli, bet neiekļaujot tajā maksu par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punktam pretrunīga informācija: 8 euro apmērā rēķina summai par patērēto elektroenerģiju, iekļaujot tajā pievienotās vērtības nodokli un maksu par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iegādes pakalpojuma sniedzējam ir tiesības piemērot lietotājam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"iegādes" vietā jālieto vārds "piegādes"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Mājsaimniecības lietotājiem un lietotājiem, kuru gazificētajā objektā ir mājsaimniecības, piemēro maksas samazinājumu 110 euro apmērā rēķina summai par patērēto dabasgāzi, ieskaitot pievienotās vērtības nodokli, ja mājsaimniecības dabasgāzes patēriņš gazificētajā objektā mēnesī ir vismaz 221 kilovatstunda. Mājsaimniecībās, kur patērētās dabasgāzes apjoms tiek noteikts balstoties uz aprēķinu par vidējo dabasgāzes patēriņu objektā, maksas samazinājuma piemērošanu pārskata ne vēlāk, kā 12 mēnešus pēc atbalsta perioda beigām, ievērojot dabasgāzes faktiskā patēriņa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norādītajā formulā PVN netiek uzrādīts, lūdzam precizēt un salāgot tiesību akta projekta tekstu ar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Pēdējās garantētās iegādes pakalpojuma sniedzējam ir tiesības piemērot lietotājam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"iegādes" vietā jālieto vārds "piegādes"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50.1.3. piegādātās elektroenerģijas, dabasgāzes vai centralizētās siltumenerģijas daudzums megavatstundās, noapaļojot vērtību līdz četriem cipariem aiz komata;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 pretrunīga informācija, ka daudzumu MWH nenorāda elektroenerģijai un dabasgāzei.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Ja birojs konstatē energoapgādes komersantam nepamatoti izmaksātu kompensāciju, tas pieņem lēmumu par nepamatoti izmaksātās kompensācijas atmaksu. Birojs veic aprēķinu par nepamatoti izmaksātās kompensācijas apmēru un informē par to energoapgādes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otrais teikums jāsvītro, jo aprēķins tiks ietverts lēmumā par atmaksu, kā arī lēmums tiks adresātam paziņots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Biseniece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EIKIS uzglabātajiem datiem ir tiesīgs birojs. Trešo pušu piekļuve EIKIS uzglabātajiem datiem tiek sniegta, balstoties uz biroja izstrādātu kārtību piekļuvei EIKIS uzglabātajiem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"EIKIS uzglabātajiem datiem ir tiesīgs birojs". Papildus jāizvērtē, vai ārējā regulējumā ir pamats noteikt nepieciešamību izdot iekšējo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Birojs izvērtē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minēto iesniegumu un lemj par piekļuves tiesību EIKIS uzglabātajiem datiem nodrošināšanu. Birojs ir tiesīgs trešajām personām atteikt piekļuvi EIKIS uzglabātajiem datiem, ja šo noteikumu </w:t>
            </w:r>
            <w:r w:rsidR="00000000" w:rsidRPr="00000000" w:rsidDel="00000000">
              <w:rPr>
                <w:rtl w:val="0"/>
              </w:rPr>
              <w:t xml:space="preserve">94. </w:t>
            </w:r>
            <w:r w:rsidR="00000000" w:rsidRPr="00000000" w:rsidDel="00000000">
              <w:rPr>
                <w:rtl w:val="0"/>
              </w:rPr>
              <w:t xml:space="preserve">punktā</w:t>
            </w:r>
            <w:r w:rsidR="00000000" w:rsidRPr="00000000" w:rsidDel="00000000">
              <w:rPr>
                <w:rtl w:val="0"/>
              </w:rPr>
              <w:t xml:space="preserve"> norādītais pamatojums nav atbilstošs Energoapgādes izmaksu valsts atbalsta likuma 7.pantā noteiktajam datu apstrāde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"apstrāde" vietā jālieto vārds "apstrādes"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nepieciešamajiem precizējumiem anotācijas attiecīgajās sadaļās: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Kompensācijas pieprasīšanas kārtība elektroenerģijas tirgotājiem, dabasgāzes tirgotājiem un siltumapgādes sistēmas operatoriem</w:t>
            </w:r>
            <w:r w:rsidR="00000000" w:rsidRPr="00000000" w:rsidDel="00000000">
              <w:rPr>
                <w:rtl w:val="0"/>
              </w:rPr>
              <w:t xml:space="preserve"> 5. apakšpunkts - validāciju plānots izņemt, lai pakalpojumu sniedzējs vienā mēnesī var iesniegt rēķinus par vairākiem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Kārtība, kādā pakalpojuma sniedzējs un iesaistītās institūcijas nodrošina informācijas apriti un tās apjomu, kā arī datu apstrādes noteikumi EIKIS</w:t>
            </w:r>
            <w:r w:rsidR="00000000" w:rsidRPr="00000000" w:rsidDel="00000000">
              <w:rPr>
                <w:rtl w:val="0"/>
              </w:rPr>
              <w:t xml:space="preserve"> 5. apakšpunkts - VSAA nefiksē datus uz 18. datumu, to dara tikai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tekstu "</w:t>
            </w:r>
            <w:r w:rsidR="00000000" w:rsidRPr="00000000" w:rsidDel="00000000">
              <w:rPr>
                <w:i w:val="1"/>
                <w:rtl w:val="0"/>
              </w:rPr>
              <w:t xml:space="preserve">šo datumu būtu izcili, ja mums pateiktu apsaimniekotāji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Putnika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