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21-TA-593: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Vides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Dotā redakcija “Veselības inspekcija veic vides kvalitātes normatīvu kontroli vides trokšņa jomā” pārsniedz inspekcijas kompetences jomu, jo inspekcija nav pilnvarota un tai nav tehnisku iespēju veikt pastāvīgu vides trokšņa monitoringu vispār, jo tikai tādā veidā var pārliecināties, vai normatīvi tiek ievēroti jebkurā vietā un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 veic iedzīvotājus traucējoša vides trokšņa atbilstības vides kvalitātes normatīviem novērtēšanu.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Polukarova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w:t>
            </w:r>
            <w:r w:rsidR="00000000" w:rsidRPr="00000000" w:rsidDel="00000000">
              <w:rPr>
                <w:vertAlign w:val="superscript"/>
                <w:rtl w:val="0"/>
              </w:rPr>
              <w:t xml:space="preserve">1</w:t>
            </w:r>
            <w:r w:rsidR="00000000" w:rsidRPr="00000000" w:rsidDel="00000000">
              <w:rPr>
                <w:rtl w:val="0"/>
              </w:rPr>
              <w:t xml:space="preserve">) vides troksnis - nevēlams vai kaitīgs cilvēka darbības rezultātā radīts āra troksnis, ieskaitot troksni, ko izraisa transportlīdzekļi, ceļu satiksme, dzelzceļa satiksme, gaisa satiksme un troksnis, kas rodas</w:t>
            </w:r>
            <w:r w:rsidR="00000000" w:rsidRPr="00000000" w:rsidDel="00000000">
              <w:rPr>
                <w:b w:val="1"/>
                <w:rtl w:val="0"/>
              </w:rPr>
              <w:t xml:space="preserve"> </w:t>
            </w:r>
            <w:r w:rsidR="00000000" w:rsidRPr="00000000" w:rsidDel="00000000">
              <w:rPr>
                <w:rtl w:val="0"/>
              </w:rPr>
              <w:t xml:space="preserve">rūpnieciskās darbības zonās, kā arī piesārņojošo darbību (iekārtu) rezultātā;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papildinājuma ar vārdu "citu" nav skaidrs, vai minētās piesārņojošās darbības (iekārtas) attiecas uz iepriekš minētajām “rūpnieciskās darbības zonām”, respektīvi, iekārtām, kas atrodas šajās zonās, vai arī nosacījuma tvērums ir plašāks ārpus šīm zonām.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troksnis - nevēlams vai kaitīgs cilvēka darbības rezultātā radīts āra troksnis, ieskaitot troksni, ko izraisa transportlīdzekļi, ceļu satiksme, dzelzceļa satiksme, gaisa satiksme un troksnis, kas rodas rūpnieciskās darbības zonās, kā arī citu piesārņojošo darbību (iekārtu) rezultātā.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Polukarova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pārejas noteikumus ar 16.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Ministru kabinets līdz 2025. gada 31.maijam izdod šā likuma 4.</w:t>
            </w:r>
            <w:r w:rsidR="00000000" w:rsidRPr="00000000" w:rsidDel="00000000">
              <w:rPr>
                <w:vertAlign w:val="superscript"/>
                <w:rtl w:val="0"/>
              </w:rPr>
              <w:t xml:space="preserve">1</w:t>
            </w:r>
            <w:r w:rsidR="00000000" w:rsidRPr="00000000" w:rsidDel="00000000">
              <w:rPr>
                <w:rtl w:val="0"/>
              </w:rPr>
              <w:t xml:space="preserve"> panta trešajā daļā,</w:t>
            </w:r>
            <w:r w:rsidR="00000000" w:rsidRPr="00000000" w:rsidDel="00000000">
              <w:rPr>
                <w:color w:val="#e74c3c"/>
                <w:rtl w:val="0"/>
              </w:rPr>
              <w:t xml:space="preserve"> </w:t>
            </w:r>
            <w:r w:rsidR="00000000" w:rsidRPr="00000000" w:rsidDel="00000000">
              <w:rPr>
                <w:rtl w:val="0"/>
              </w:rPr>
              <w:t xml:space="preserve">35.</w:t>
            </w:r>
            <w:r w:rsidR="00000000" w:rsidRPr="00000000" w:rsidDel="00000000">
              <w:rPr>
                <w:vertAlign w:val="superscript"/>
                <w:rtl w:val="0"/>
              </w:rPr>
              <w:t xml:space="preserve">3</w:t>
            </w:r>
            <w:r w:rsidR="00000000" w:rsidRPr="00000000" w:rsidDel="00000000">
              <w:rPr>
                <w:rtl w:val="0"/>
              </w:rPr>
              <w:t xml:space="preserve"> panta piektajā daļā,</w:t>
            </w:r>
            <w:r w:rsidR="00000000" w:rsidRPr="00000000" w:rsidDel="00000000">
              <w:rPr>
                <w:color w:val="#e74c3c"/>
                <w:rtl w:val="0"/>
              </w:rPr>
              <w:t xml:space="preserve"> </w:t>
            </w:r>
            <w:r w:rsidR="00000000" w:rsidRPr="00000000" w:rsidDel="00000000">
              <w:rPr>
                <w:rtl w:val="0"/>
              </w:rPr>
              <w:t xml:space="preserve">35.</w:t>
            </w:r>
            <w:r w:rsidR="00000000" w:rsidRPr="00000000" w:rsidDel="00000000">
              <w:rPr>
                <w:vertAlign w:val="superscript"/>
                <w:rtl w:val="0"/>
              </w:rPr>
              <w:t xml:space="preserve">9 </w:t>
            </w:r>
            <w:r w:rsidR="00000000" w:rsidRPr="00000000" w:rsidDel="00000000">
              <w:rPr>
                <w:rtl w:val="0"/>
              </w:rPr>
              <w:t xml:space="preserve">panta pirmajā, septītajā un astotajā daļā, 35.</w:t>
            </w:r>
            <w:r w:rsidR="00000000" w:rsidRPr="00000000" w:rsidDel="00000000">
              <w:rPr>
                <w:vertAlign w:val="superscript"/>
                <w:rtl w:val="0"/>
              </w:rPr>
              <w:t xml:space="preserve">12</w:t>
            </w:r>
            <w:r w:rsidR="00000000" w:rsidRPr="00000000" w:rsidDel="00000000">
              <w:rPr>
                <w:rtl w:val="0"/>
              </w:rPr>
              <w:t xml:space="preserve"> pantā minētos noteikumus.  Līdz attiecīgo Ministru kabineta noteikumu spēkā stāšanās dienai, bet ne ilgāk kā līdz 2025.gada 31.maijam, ir piemērojami šādi Ministru kabineta noteikumi, ciktāl tie nav pretrunā ar šo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noteikumos paredzētais termiņš, ka līdz attiecīgo Ministru kabineta noteikumu spēkā stāšanās dienai, bet ne ilgāk kā līdz 2025.gada 31.maijam, ir spēkā virkne MK noteikumu, t.sk. Ministru kabineta 2014.gada 7.janvāra noteikumi Nr.16 "Trokšņa novērtēšanas un pārvaldības kārtība”, ir pagarināms līdz laikam, kad Ministru kabinets izdod jaunus noteikumus. Līdz ar to ir koriģējams arī paredzētais 18.punkts.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Polukarova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18.06.2024. 22.41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18.06.2024. 22.41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Atzinumi_21-TA-593.docx</dc:title>
</cp:coreProperties>
</file>

<file path=docProps/custom.xml><?xml version="1.0" encoding="utf-8"?>
<Properties xmlns="http://schemas.openxmlformats.org/officeDocument/2006/custom-properties" xmlns:vt="http://schemas.openxmlformats.org/officeDocument/2006/docPropsVTypes"/>
</file>