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1.3.sadaļā sniegto skaidrojumu par produktivitātes kritērija vērtēšanu. Nav skaidrs, kā tiks novērtēta nacionālā produktivitātes rādītāja kopaina, apkopojot visu pasākumu datus, kurās izmantotas dažādas produktivitātes definīcijas (vienā gadījumā to mērot ar saražotā preču un pakalpojumu daudzumu pret nodarbināto skaitu, citos- vērtējot pēc darba algu pieauguma).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produktivitātes definīciju, produktivitāte raksturo attiecību starp saražoto produktu, tai skaitā sniegto pakalpojumu vērtību, un resursiem, kuri šim mērķim izmantoti, vērtību. To aprēķina kā kopprodukcijas izlaides summu uz patērēto resursu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augstāk minētā izriet, ka darba algas pieaugums samazina produktivitāti, nevis to palielina.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Atbildīgā iestāde pēc finansējuma saņēmēja akciju vai parāda vērtspapīru iekļaušanas tirdzniecības vietā un piecus gadus pēc tam pārbauda finansējuma saņēmēja eksporta apjoma un produktivitātes pieaugumu.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un 7.punktu. Vēršam uzmanību, ka noteikumu projekta 6.punts paredz papildināt Ministru kabineta 2023. gada 17. oktobra noteikumus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(turpmāk - MK noteikumi Nr.597) ar 33.punktu, bet noteikumu projekta 7.punkts - izteikt MK noteikumu Nr.597 33.punktu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30.04.2024.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30.04.2024.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Atzinumi_24-TA-137.docx</dc:title>
</cp:coreProperties>
</file>

<file path=docProps/custom.xml><?xml version="1.0" encoding="utf-8"?>
<Properties xmlns="http://schemas.openxmlformats.org/officeDocument/2006/custom-properties" xmlns:vt="http://schemas.openxmlformats.org/officeDocument/2006/docPropsVTypes"/>
</file>