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6. maija noteikumos Nr. 277 "Kārtība, kādā nodrošina prioritāru publisku pakalpojumu sniegšanu komersantiem"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MK noteikumu 5.2.1. apakšpunkta prasību, aicinām EM anotācijas šīs sadaļas [11] punktā (Pakalpojumu sniedzēju kapacitātes pārskatāmība prioritāro projektu apkalpošanai) ietverto risinājuma aprakstu skaidrot, kā tiks nodrošināts skaidrs pienākums pakalpojumu sniedzējiem Aģentūrai visiem reizē ceturksnī iesniegt informāciju par pieejamo kapacitāti prioritāro projektu apkalpošanai ( kurā datumā, kur un kā tiks noteikti termiņi vai pēc pieprasījuma vai kā citādi), vai norādīt, ka to regulēs ar 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komersanti, kuriem atbilstoši šo noteikumu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11.</w:t>
            </w:r>
            <w:r w:rsidR="00000000" w:rsidRPr="00000000" w:rsidDel="00000000">
              <w:rPr>
                <w:rtl w:val="0"/>
              </w:rPr>
              <w:t xml:space="preserve"> punktam</w:t>
            </w:r>
            <w:r w:rsidR="00000000" w:rsidRPr="00000000" w:rsidDel="00000000">
              <w:rPr>
                <w:rtl w:val="0"/>
              </w:rPr>
              <w:t xml:space="preserve"> aģentūras veiktā izvērtējuma dienā piešķirts Valsts ieņēmuma dienesta C uzņēmuma nodokļu maksātāja reitings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6.1. apakšpunktā norādīts neprecīzs Valsts ieņēmumu dienesta nosaukums. Lūdzam precizēt Valsts ieņēmumu dienesta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komersanti, kuriem atbilstoši šo noteikumu 9. un 11. punktam aģentūras veiktā izvērtējuma dienā piešķirts Valsts ieņēmumu dienesta C uzņēmuma nodokļu maksātāja reitings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Švalbe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30.01.2026.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25-TA-2347</w:t>
    </w:r>
    <w:r>
      <w:br/>
    </w:r>
    <w:r w:rsidR="00000000" w:rsidRPr="00000000" w:rsidDel="00000000">
      <w:rPr>
        <w:rtl w:val="0"/>
      </w:rPr>
      <w:t xml:space="preserve">Izdrukāts 30.01.2026.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Atzinumi_25-TA-2347.docx</dc:title>
</cp:coreProperties>
</file>

<file path=docProps/custom.xml><?xml version="1.0" encoding="utf-8"?>
<Properties xmlns="http://schemas.openxmlformats.org/officeDocument/2006/custom-properties" xmlns:vt="http://schemas.openxmlformats.org/officeDocument/2006/docPropsVTypes"/>
</file>