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27. februāra noteikumos Nr. 139 "Eiropas Kiberdrošības kompetenču centra 2021.–2027. gada plānošanas perioda grantu programmas "Mazo un vidējo saimnieciskās darbības veicēju kiberdrošības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īstenošanas maksimālais termiņš ir 2025. gada 15. oktobris.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noteikt ilgāku projekta īstenošanas termiņu, ņemot vērā, ka pastāv augsts risks MK noteikumos minētajā termiņā (līdz 2025. gada 15. oktobrim) nepabeigt pilnu projektu atlases procesu, noslēdzot visus līgumus par projektu īstenošanu, un pabeigt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MK noteikumu grozījumi stājas spēkā augusta vidū un nekavējoties tiek izsludināta atlase ar īsu projektu iesniegšanas termiņu (2 nedēļas), vērtēšana var tikt uzsākta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iesniegums apstiprināms uzreiz (bez nosacījumiem), ātrākais oktobra sākumā iespējams uzsākt līguma slēgšanas procesu (pieņemot, ka tiek laicīgi saņemti atzinumi, ka projekta iesniedzējs un projekts atbilst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pirmo trīs uzsaukumu pieredzi, tikai 1 no 14 projektu iesniegumiem tika apstiprināts bez nosacījumiem. Nosacījumu izpildei vidēji nepieciešamas vismaz 2 nedēļas, tādējādi ātrākais oktobra vidū tiktu uzsākta precizēto projektu iesniegumu vērtēšana, lai gan līdz tam laikam atbilstoši MK noteikumu grozījumiem būtu jau jābūt noslēgtam līgumam par projektu īstenošanu, īstenotām projekta darbībām un veiktām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Rancāne (FM) (Armands Eberhards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anotācijā izvērstu skaidrojumu par grozījumu ietekmi uz esošajiem projekta īstenotājiem, ar kuriem ir noslēgti līgumi par projekta īstenošanu. Lūdzam papildināt anotāciju ar informāciju, lai būtu skaidri saprotams, vai termiņa pagarinājums ir attiecināms arī uz šobrīd īstenošanā esošiem projektiem vai tikai attiecībā uz plānoto 4.uzsaukumu. Ja nepieciešams, lūdzam atbilstoši precizēt noteikumu projektu, lai būtu viennozīmīgi skaidrs, ka projekta īstenošanas termiņa pagarinājums attiecas uz plānoto 4.uzsaukumu.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Grantu līdzfinansējumu piešķir kā </w:t>
            </w:r>
            <w:r w:rsidR="00000000" w:rsidRPr="00000000" w:rsidDel="00000000">
              <w:rPr>
                <w:i w:val="1"/>
                <w:rtl w:val="0"/>
              </w:rPr>
              <w:t xml:space="preserve">de minimis</w:t>
            </w:r>
            <w:r w:rsidR="00000000" w:rsidRPr="00000000" w:rsidDel="00000000">
              <w:rPr>
                <w:rtl w:val="0"/>
              </w:rPr>
              <w:t xml:space="preserve"> atbalstu saskaņā ar Eiropas Komisijas 2023. gada 13. decembra Regulas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w:t>
            </w:r>
            <w:r w:rsidR="00000000" w:rsidRPr="00000000" w:rsidDel="00000000">
              <w:rPr>
                <w:rtl w:val="0"/>
              </w:rPr>
              <w:t xml:space="preserve">2023/2831</w:t>
            </w:r>
            <w:r w:rsidR="00000000" w:rsidRPr="00000000" w:rsidDel="00000000">
              <w:rPr>
                <w:rtl w:val="0"/>
              </w:rPr>
              <w:t xml:space="preserve">) nosacījumiem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w:t>
            </w:r>
            <w:r w:rsidR="00000000" w:rsidRPr="00000000" w:rsidDel="00000000">
              <w:rPr>
                <w:i w:val="1"/>
                <w:rtl w:val="0"/>
              </w:rPr>
              <w:t xml:space="preserve"> de minimis </w:t>
            </w:r>
            <w:r w:rsidR="00000000" w:rsidRPr="00000000" w:rsidDel="00000000">
              <w:rPr>
                <w:rtl w:val="0"/>
              </w:rPr>
              <w:t xml:space="preserve">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2024. gada 1. jūlijā stājās spēkā grozījumi Ministru kabineta 2018. gada 21. novembra noteikumos Nr. 715 “Noteikumi par de minimis atbalsta uzskaites un piešķiršanas kārtību un de minimis atbalsta uzskaites veidlapu paraugiem”, ar kuriem mainīts arī šo noteikumu nosaukums, lūdzam  noteikumu konsolidētās versijas 19. punktā un 26. punktā svītrot vārdus “un de minimis atbalsta uzskaites veidlapu paraugiem”. Papildus aicinām noteikumu 19. punktu papildināt ar norādi uz nepieciešamību atbalsta pretendentam de minimis atbalsta uzskaites sistēmā sagatavot veidlapu.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Grantu līdzfinansējumu piešķir kā de minimis atbalstu saskaņā ar Eiropas Komisijas 2023. gada 13. decembra Regulas Nr.  2023/2831 par Līguma par Eiropas Savienības darbību 107. un 108. panta piemērošanu de minimis atbalstam (turpmāk – regula Nr.  2023/2831) nosacījumiem un normatīvajiem aktiem par de minimis atbalsta uzskaites un piešķiršanas kārtību. Atbalsta pretendents atbalsta pieteikumam pievieno de minimis atbalsta uzskaites sistēmā sagatavotās veidlapas izdruku vai norāda tās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Grantu līdzfinansējuma uzskaiti aģentūra veic saskaņā ar normatīvajiem aktiem par de minimis atbalsta uzskaites un piešķiršanas kārtību, tai skaitā vienas darbdienas laikā pēc grantu finansējuma piešķiršanas reģistrē piešķirto de minimis atbalstu de minimis atbalsta uzskaites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Gāga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25-TA-1830</w:t>
    </w:r>
    <w:r>
      <w:br/>
    </w:r>
    <w:r w:rsidR="00000000" w:rsidRPr="00000000" w:rsidDel="00000000">
      <w:rPr>
        <w:rtl w:val="0"/>
      </w:rPr>
      <w:t xml:space="preserve">Izdrukāts 07.08.2025.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25-TA-1830</w:t>
    </w:r>
    <w:r>
      <w:br/>
    </w:r>
    <w:r w:rsidR="00000000" w:rsidRPr="00000000" w:rsidDel="00000000">
      <w:rPr>
        <w:rtl w:val="0"/>
      </w:rPr>
      <w:t xml:space="preserve">Izdrukāts 07.08.2025.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Atzinumi_25-TA-1830.docx</dc:title>
</cp:coreProperties>
</file>

<file path=docProps/custom.xml><?xml version="1.0" encoding="utf-8"?>
<Properties xmlns="http://schemas.openxmlformats.org/officeDocument/2006/custom-properties" xmlns:vt="http://schemas.openxmlformats.org/officeDocument/2006/docPropsVTypes"/>
</file>