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25-TA-1291: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17. decembra rīkojumā Nr. 1147 "Par nekustamā īpašuma "Voldemāri" Baldones pagastā, Ķekavas novadā, daļas pirkšanu projekta "Eiropas standarta platuma 1435 mm dzelzceļa līnijas izbūve "Rail Baltica" koridorā caur Igauniju, Latviju un Lietuvu"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Satiksmes ministrijai atlīdzības daļu par šā protokollēmuma </w:t>
            </w:r>
            <w:r w:rsidR="00000000" w:rsidRPr="00000000" w:rsidDel="00000000">
              <w:rPr>
                <w:rtl w:val="0"/>
              </w:rPr>
              <w:t xml:space="preserve">4. </w:t>
            </w:r>
            <w:r w:rsidR="00000000" w:rsidRPr="00000000" w:rsidDel="00000000">
              <w:rPr>
                <w:rtl w:val="0"/>
              </w:rPr>
              <w:t xml:space="preserve">punktā</w:t>
            </w:r>
            <w:r w:rsidR="00000000" w:rsidRPr="00000000" w:rsidDel="00000000">
              <w:rPr>
                <w:rtl w:val="0"/>
              </w:rPr>
              <w:t xml:space="preserve"> minētās nekustamā īpašuma daļas atsavināšanu saskaņā ar </w:t>
            </w:r>
            <w:r w:rsidR="00000000" w:rsidRPr="00000000" w:rsidDel="00000000">
              <w:rPr>
                <w:rtl w:val="0"/>
              </w:rPr>
              <w:t xml:space="preserve">Sabiedrības vajadzībām nepieciešamā nekustamā īpašuma atsavināšanas likuma </w:t>
            </w:r>
            <w:r w:rsidR="00000000" w:rsidRPr="00000000" w:rsidDel="00000000">
              <w:rPr>
                <w:rtl w:val="0"/>
              </w:rPr>
              <w:t xml:space="preserve"> 26. panta pirmās daļas 2. punktu kompensēt ar valsts nekustamo īpašumu "Brizulīte” (nekustamā īpašuma kadastra Nr. 9078 003 0105) – zemes vienību (zemes vienības kadastra apzīmējums 9078 003 0105) 1,47 ha platībā – Sēmes pagastā, Tukuma novadā, atbilstoši tā tirgus vērtībai 5 422,00 EUR EUR, pēc valsts nekustamā īpašuma pārņemšanas Satiksmes ministrijas valdījumā un īpašuma tiesību nostiprināšanas zemesgrāmatā uz valsts vārda Satiksmes ministrijas personā, slēdzot maiņas darījumu.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precizētās anotācijas "Problēmas aprakstā" norādīts, ka, Valsts īpašuma un Nekustamā īpašuma daļas tirgus vērtību starpība ir 13 382,54 EUR un tā pārsniedz Publiskas personas mantas atsavināšanas likuma 38. panta trešā daļā noteiktos 20 procentus, tiek secināts, ka tie nav līdzvērtīgi. Tāpēc konkrētajā gadījumā netiek veikta publisko personu nekustamo īpašumu maiņa atbilstoši Publiskas personas mantas atsavināšanas likuma 38. panta trešai daļai, bet tiek saskaņā ar Sabiedrības vajadzībām nepieciešamā nekustamā īpašuma atsavināšanas likuma  26. panta pirmo daļu veikta kompensācijas veida noteikšana par privātpersonai piederoša īpašuma atsavināšanu. Līdz ar to secināms, ka netiks slēgts attiecīgo nekustamo īpašumu </w:t>
            </w:r>
            <w:r w:rsidR="00000000" w:rsidRPr="00000000" w:rsidDel="00000000">
              <w:rPr>
                <w:u w:val="single"/>
                <w:rtl w:val="0"/>
              </w:rPr>
              <w:t xml:space="preserve">maiņas darījums</w:t>
            </w:r>
            <w:r w:rsidR="00000000" w:rsidRPr="00000000" w:rsidDel="00000000">
              <w:rPr>
                <w:rtl w:val="0"/>
              </w:rPr>
              <w:t xml:space="preserve">. Lūdzam attiecīgi precizēt minēto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Mētra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w:t>
            </w:r>
            <w:r w:rsidR="00000000" w:rsidRPr="00000000" w:rsidDel="00000000">
              <w:rPr>
                <w:rtl w:val="0"/>
              </w:rPr>
              <w:t xml:space="preserve">​</w:t>
            </w:r>
            <w:r w:rsidR="00000000" w:rsidRPr="00000000" w:rsidDel="00000000">
              <w:rPr>
                <w:rtl w:val="0"/>
              </w:rPr>
              <w:t xml:space="preserve">Ja šā protokollēmuma </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punktā</w:t>
            </w:r>
            <w:r w:rsidR="00000000" w:rsidRPr="00000000" w:rsidDel="00000000">
              <w:rPr>
                <w:rtl w:val="0"/>
              </w:rPr>
              <w:t xml:space="preserve"> minētais maiņas līgums netiek noslēgts, Satiksmes ministrijai: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precizētās anotācijas "Problēmas aprakstā" norādīts, ka Valsts īpašuma un Nekustamā īpašuma daļas tirgus vērtību starpība ir 13 382,54 EUR un tā pārsniedz Publiskas personas mantas atsavināšanas likuma 38. panta trešā daļā noteiktos 20 procentus, tiek secināts, ka tie nav līdzvērtīgi. Tāpēc konkrētajā gadījumā netiek veikta publisko personu nekustamo īpašumu maiņa atbilstoši Publiskas personas mantas atsavināšanas likuma 38. panta trešai daļai, bet saskaņā ar Sabiedrības vajadzībām nepieciešamā nekustamā īpašuma atsavināšanas likuma  26. panta pirmo daļu tiek veikta kompensācijas veida noteikšana par privātpersonai piederoša īpašuma atsavināšanu. Ņemot vērā minēto, secināms, ka netiks slēgts attiecīgo nekustamo īpašumu</w:t>
            </w:r>
            <w:r w:rsidR="00000000" w:rsidRPr="00000000" w:rsidDel="00000000">
              <w:rPr>
                <w:u w:val="single"/>
                <w:rtl w:val="0"/>
              </w:rPr>
              <w:t xml:space="preserve"> maiņas līgums</w:t>
            </w:r>
            <w:r w:rsidR="00000000" w:rsidRPr="00000000" w:rsidDel="00000000">
              <w:rPr>
                <w:rtl w:val="0"/>
              </w:rPr>
              <w:t xml:space="preserve">. Lūdzam attiecīgi precizēt šo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Mētra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Ministru kabineta 2024. gada 17. decembra rīkojums Nr. 1147 "Par nekustamā īpašuma "Voldemāri" Baldones pagastā, Ķekavas novadā, daļas pirkšanu projekta "Eiropas standarta platuma 1435 mm dzelzceļa līnijas izbūve "Rail Baltica" koridorā caur Igauniju, Latviju un Lietuvu” īstenošanai"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rīkojuma 1.punktā veikti grozījumi aizstājot vārdu "pirkt" ar vārdu "atsavināt", aicinām šo grozījumu veikt arī nosaukumā.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2024. gada 17. decembra rīkojums Nr. 1147 "Par nekustamā īpašuma "Voldemāri" Baldones pagastā, Ķekavas novadā, daļas </w:t>
            </w:r>
            <w:r w:rsidR="00000000" w:rsidRPr="00000000" w:rsidDel="00000000">
              <w:rPr>
                <w:i w:val="1"/>
                <w:u w:val="single"/>
                <w:rtl w:val="0"/>
              </w:rPr>
              <w:t xml:space="preserve">atsavināšanu </w:t>
            </w:r>
            <w:r w:rsidR="00000000" w:rsidRPr="00000000" w:rsidDel="00000000">
              <w:rPr>
                <w:rtl w:val="0"/>
              </w:rPr>
              <w:t xml:space="preserve">projekta "Eiropas standarta platuma 1435 mm dzelzceļa līnijas izbūve "Rail Baltica" koridorā caur Igauniju, Latviju un Lietuvu” īstenošanai"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Mētra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 šajā rīkojumā noteiktais maiņas līgums netiek noslēgts Satiksmes ministrijai: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precizētās anotācijas "Problēmas aprakstā" norādīts, ka Valsts īpašuma un Nekustamā īpašuma daļas tirgus vērtību starpība ir 13 382,54 EUR un tā pārsniedz Publiskas personas mantas atsavināšanas likuma 38. panta trešā daļā noteiktos 20 procentus, tiek secināts, ka tie nav līdzvērtīgi. Tāpēc konkrētajā gadījumā netiek veikta publisko personu nekustamo īpašumu maiņa atbilstoši Publiskas personas mantas atsavināšanas likuma 38. panta trešai daļai, bet saskaņā ar Sabiedrības vajadzībām nepieciešamā nekustamā īpašuma atsavināšanas likuma  26. panta pirmo daļu tiek veikta kompensācijas veida noteikšana par privātpersonai piederoša īpašuma atsavināšanu. Ņemot vērā minēto, secināms, ka netiks slēgts attiecīgo nekustamo īpašumu</w:t>
            </w:r>
            <w:r w:rsidR="00000000" w:rsidRPr="00000000" w:rsidDel="00000000">
              <w:rPr>
                <w:u w:val="single"/>
                <w:rtl w:val="0"/>
              </w:rPr>
              <w:t xml:space="preserve"> maiņas līgums</w:t>
            </w:r>
            <w:r w:rsidR="00000000" w:rsidRPr="00000000" w:rsidDel="00000000">
              <w:rPr>
                <w:rtl w:val="0"/>
              </w:rPr>
              <w:t xml:space="preserve">. Lūdzam atbilstoši precizēt šo 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Mētra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25-TA-1291</w:t>
    </w:r>
    <w:r>
      <w:br/>
    </w:r>
    <w:r w:rsidR="00000000" w:rsidRPr="00000000" w:rsidDel="00000000">
      <w:rPr>
        <w:rtl w:val="0"/>
      </w:rPr>
      <w:t xml:space="preserve">Izdrukāts 25.09.2025. 12.56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25-TA-1291</w:t>
    </w:r>
    <w:r>
      <w:br/>
    </w:r>
    <w:r w:rsidR="00000000" w:rsidRPr="00000000" w:rsidDel="00000000">
      <w:rPr>
        <w:rtl w:val="0"/>
      </w:rPr>
      <w:t xml:space="preserve">Izdrukāts 25.09.2025. 12.56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Atzinumi_25-TA-1291.docx</dc:title>
</cp:coreProperties>
</file>

<file path=docProps/custom.xml><?xml version="1.0" encoding="utf-8"?>
<Properties xmlns="http://schemas.openxmlformats.org/officeDocument/2006/custom-properties" xmlns:vt="http://schemas.openxmlformats.org/officeDocument/2006/docPropsVTypes"/>
</file>