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B772B" w14:textId="77777777" w:rsidR="00C2257D" w:rsidRPr="00C2257D" w:rsidRDefault="00C2257D" w:rsidP="00C2257D">
      <w:pPr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C2257D">
        <w:rPr>
          <w:rFonts w:ascii="Times New Roman" w:hAnsi="Times New Roman" w:cs="Times New Roman"/>
          <w:b/>
          <w:bCs/>
          <w:sz w:val="24"/>
          <w:szCs w:val="24"/>
          <w:lang w:val="en-US"/>
        </w:rPr>
        <w:t>From: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 Inese Olafsone 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C2257D">
        <w:rPr>
          <w:rFonts w:ascii="Times New Roman" w:hAnsi="Times New Roman" w:cs="Times New Roman"/>
          <w:b/>
          <w:bCs/>
          <w:sz w:val="24"/>
          <w:szCs w:val="24"/>
          <w:lang w:val="en-US"/>
        </w:rPr>
        <w:t>Sent: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 08 October 2021 16:26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C2257D">
        <w:rPr>
          <w:rFonts w:ascii="Times New Roman" w:hAnsi="Times New Roman" w:cs="Times New Roman"/>
          <w:b/>
          <w:bCs/>
          <w:sz w:val="24"/>
          <w:szCs w:val="24"/>
          <w:lang w:val="en-US"/>
        </w:rPr>
        <w:t>To: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Pr="00C2257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pasts@em.gov.lv</w:t>
        </w:r>
      </w:hyperlink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8" w:history="1">
        <w:r w:rsidRPr="00C2257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Intars.Eglitis@em.gov.lv</w:t>
        </w:r>
      </w:hyperlink>
      <w:r w:rsidRPr="00C2257D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C2257D">
        <w:rPr>
          <w:rFonts w:ascii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 FW: 07.10.2021. Nr. 3.1-10/2021/2749 </w:t>
      </w:r>
    </w:p>
    <w:p w14:paraId="26976B1D" w14:textId="77777777" w:rsidR="00C2257D" w:rsidRPr="00C2257D" w:rsidRDefault="00C2257D" w:rsidP="00C2257D">
      <w:pPr>
        <w:rPr>
          <w:rFonts w:ascii="Times New Roman" w:hAnsi="Times New Roman" w:cs="Times New Roman"/>
          <w:sz w:val="24"/>
          <w:szCs w:val="24"/>
        </w:rPr>
      </w:pPr>
    </w:p>
    <w:p w14:paraId="19F4FDBF" w14:textId="77777777" w:rsidR="00C2257D" w:rsidRPr="00C2257D" w:rsidRDefault="00C2257D" w:rsidP="00C2257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C2257D">
        <w:rPr>
          <w:rFonts w:ascii="Times New Roman" w:hAnsi="Times New Roman" w:cs="Times New Roman"/>
          <w:sz w:val="24"/>
          <w:szCs w:val="24"/>
          <w:lang w:eastAsia="en-US"/>
        </w:rPr>
        <w:t xml:space="preserve">Labdien, </w:t>
      </w:r>
    </w:p>
    <w:p w14:paraId="66B7436E" w14:textId="77777777" w:rsidR="00C2257D" w:rsidRPr="00C2257D" w:rsidRDefault="00C2257D" w:rsidP="00C2257D">
      <w:p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  <w:lang w:eastAsia="en-US"/>
        </w:rPr>
        <w:t xml:space="preserve">Saskaņā ar Ekonomikas ministrijas 07.10.2021. vēstulē Nr. 3.1-10/2021/2749 iekļauto lūgumu atkārtoti nosūtīt atzinumu par likumprojektu </w:t>
      </w:r>
      <w:r w:rsidRPr="00C2257D">
        <w:rPr>
          <w:rFonts w:ascii="Times New Roman" w:hAnsi="Times New Roman" w:cs="Times New Roman"/>
          <w:sz w:val="24"/>
          <w:szCs w:val="24"/>
        </w:rPr>
        <w:t>“Grozījumi Konkurences likumā” (VSS-864), nosūtu Latvijas Darba devēju konfederācijas atzinumu, kurš tika sagatavots 29.09.2021.</w:t>
      </w:r>
    </w:p>
    <w:p w14:paraId="72E4468F" w14:textId="77777777" w:rsidR="00C2257D" w:rsidRDefault="00C2257D" w:rsidP="00C2257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4971164" w14:textId="77777777" w:rsidR="00C2257D" w:rsidRPr="00C2257D" w:rsidRDefault="00C2257D" w:rsidP="00C2257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2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Inese Olafsone</w:t>
      </w:r>
    </w:p>
    <w:p w14:paraId="62831227" w14:textId="77777777" w:rsidR="00C2257D" w:rsidRPr="00C2257D" w:rsidRDefault="00C2257D" w:rsidP="00C2257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2257D">
        <w:rPr>
          <w:rFonts w:ascii="Times New Roman" w:hAnsi="Times New Roman" w:cs="Times New Roman"/>
          <w:color w:val="000000"/>
          <w:sz w:val="24"/>
          <w:szCs w:val="24"/>
        </w:rPr>
        <w:t>Tautsaimniecības eksperte</w:t>
      </w:r>
    </w:p>
    <w:p w14:paraId="595C4080" w14:textId="77777777" w:rsidR="00C2257D" w:rsidRPr="00C2257D" w:rsidRDefault="00C2257D" w:rsidP="00C2257D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432362A4" w14:textId="77777777" w:rsidR="00C2257D" w:rsidRPr="00C2257D" w:rsidRDefault="00C2257D" w:rsidP="00C2257D">
      <w:pPr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C2257D">
        <w:rPr>
          <w:rFonts w:ascii="Times New Roman" w:hAnsi="Times New Roman" w:cs="Times New Roman"/>
          <w:b/>
          <w:bCs/>
          <w:color w:val="C00000"/>
          <w:sz w:val="24"/>
          <w:szCs w:val="24"/>
        </w:rPr>
        <w:t>LATVIJAS DARBA DEVĒJU KONFEDERĀCIJA</w:t>
      </w:r>
    </w:p>
    <w:p w14:paraId="3F8BF5E2" w14:textId="77777777" w:rsidR="00C2257D" w:rsidRPr="00C2257D" w:rsidRDefault="00C2257D" w:rsidP="00C2257D">
      <w:pPr>
        <w:rPr>
          <w:rFonts w:ascii="Times New Roman" w:hAnsi="Times New Roman" w:cs="Times New Roman"/>
          <w:color w:val="1F497D"/>
          <w:sz w:val="24"/>
          <w:szCs w:val="24"/>
        </w:rPr>
      </w:pPr>
      <w:r w:rsidRPr="00C2257D">
        <w:rPr>
          <w:rFonts w:ascii="Times New Roman" w:hAnsi="Times New Roman" w:cs="Times New Roman"/>
          <w:color w:val="000000"/>
          <w:sz w:val="24"/>
          <w:szCs w:val="24"/>
        </w:rPr>
        <w:t xml:space="preserve">Tālr.: 67225162 | Mob.: </w:t>
      </w:r>
      <w:r w:rsidRPr="00C2257D">
        <w:rPr>
          <w:rFonts w:ascii="Times New Roman" w:hAnsi="Times New Roman" w:cs="Times New Roman"/>
          <w:color w:val="1F497D"/>
          <w:sz w:val="24"/>
          <w:szCs w:val="24"/>
        </w:rPr>
        <w:t>28819799</w:t>
      </w:r>
    </w:p>
    <w:p w14:paraId="7764C3CD" w14:textId="77777777" w:rsidR="00C2257D" w:rsidRPr="00C2257D" w:rsidRDefault="00C2257D" w:rsidP="00C2257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2257D">
        <w:rPr>
          <w:rFonts w:ascii="Times New Roman" w:hAnsi="Times New Roman" w:cs="Times New Roman"/>
          <w:color w:val="000000"/>
          <w:sz w:val="24"/>
          <w:szCs w:val="24"/>
        </w:rPr>
        <w:t>E-</w:t>
      </w:r>
      <w:proofErr w:type="spellStart"/>
      <w:r w:rsidRPr="00C2257D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C2257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Pr="00C2257D">
          <w:rPr>
            <w:rStyle w:val="Hyperlink"/>
            <w:rFonts w:ascii="Times New Roman" w:hAnsi="Times New Roman" w:cs="Times New Roman"/>
            <w:sz w:val="24"/>
            <w:szCs w:val="24"/>
          </w:rPr>
          <w:t>inese.olafsone@lddk.lv</w:t>
        </w:r>
      </w:hyperlink>
      <w:r w:rsidRPr="00C2257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hyperlink r:id="rId10" w:history="1">
        <w:r w:rsidRPr="00C2257D">
          <w:rPr>
            <w:rStyle w:val="Hyperlink"/>
            <w:rFonts w:ascii="Times New Roman" w:hAnsi="Times New Roman" w:cs="Times New Roman"/>
            <w:sz w:val="24"/>
            <w:szCs w:val="24"/>
          </w:rPr>
          <w:t>lddk@lddk.lv</w:t>
        </w:r>
      </w:hyperlink>
    </w:p>
    <w:p w14:paraId="6FB89478" w14:textId="3CC56E44" w:rsidR="00C2257D" w:rsidRPr="00C2257D" w:rsidRDefault="00C2257D" w:rsidP="00C2257D">
      <w:pPr>
        <w:rPr>
          <w:rFonts w:ascii="Times New Roman" w:hAnsi="Times New Roman" w:cs="Times New Roman"/>
          <w:color w:val="1F497D"/>
          <w:sz w:val="24"/>
          <w:szCs w:val="24"/>
          <w:lang w:eastAsia="en-US"/>
        </w:rPr>
      </w:pPr>
      <w:r w:rsidRPr="00C2257D">
        <w:rPr>
          <w:rFonts w:ascii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6ED5D675" wp14:editId="239C430F">
            <wp:extent cx="2171700" cy="692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4A952" w14:textId="77777777" w:rsidR="00C2257D" w:rsidRPr="00C2257D" w:rsidRDefault="00C2257D" w:rsidP="00C2257D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C2257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Adrese: Raiņa bulvāris 4, 2.st., Rīga, LV - 1050</w:t>
      </w:r>
    </w:p>
    <w:p w14:paraId="74806DA7" w14:textId="05C08C07" w:rsidR="00C2257D" w:rsidRDefault="00C2257D" w:rsidP="00C2257D">
      <w:pPr>
        <w:rPr>
          <w:rFonts w:ascii="Times New Roman" w:hAnsi="Times New Roman" w:cs="Times New Roman"/>
          <w:color w:val="1F497D"/>
          <w:sz w:val="20"/>
          <w:szCs w:val="20"/>
          <w:lang w:eastAsia="en-US"/>
        </w:rPr>
      </w:pPr>
    </w:p>
    <w:p w14:paraId="46C89115" w14:textId="77777777" w:rsidR="00C2257D" w:rsidRDefault="00C2257D" w:rsidP="00C2257D">
      <w:pPr>
        <w:rPr>
          <w:rFonts w:ascii="Times New Roman" w:hAnsi="Times New Roman" w:cs="Times New Roman"/>
          <w:color w:val="1F497D"/>
          <w:sz w:val="20"/>
          <w:szCs w:val="20"/>
          <w:lang w:eastAsia="en-US"/>
        </w:rPr>
      </w:pPr>
    </w:p>
    <w:p w14:paraId="29B13922" w14:textId="77777777" w:rsidR="00C2257D" w:rsidRPr="00C2257D" w:rsidRDefault="00C2257D" w:rsidP="00C2257D">
      <w:pPr>
        <w:rPr>
          <w:rFonts w:ascii="Times New Roman" w:hAnsi="Times New Roman" w:cs="Times New Roman"/>
          <w:color w:val="1F497D"/>
          <w:sz w:val="20"/>
          <w:szCs w:val="20"/>
          <w:lang w:eastAsia="en-US"/>
        </w:rPr>
      </w:pPr>
    </w:p>
    <w:p w14:paraId="7DFB88B7" w14:textId="77777777" w:rsidR="00C2257D" w:rsidRPr="00C2257D" w:rsidRDefault="00C2257D" w:rsidP="00C2257D">
      <w:pPr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C2257D">
        <w:rPr>
          <w:rFonts w:ascii="Times New Roman" w:hAnsi="Times New Roman" w:cs="Times New Roman"/>
          <w:b/>
          <w:bCs/>
          <w:sz w:val="24"/>
          <w:szCs w:val="24"/>
          <w:lang w:val="en-US"/>
        </w:rPr>
        <w:t>From: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 Inese Olafsone 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C2257D">
        <w:rPr>
          <w:rFonts w:ascii="Times New Roman" w:hAnsi="Times New Roman" w:cs="Times New Roman"/>
          <w:b/>
          <w:bCs/>
          <w:sz w:val="24"/>
          <w:szCs w:val="24"/>
          <w:lang w:val="en-US"/>
        </w:rPr>
        <w:t>Sent: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 29 September 2021 20:00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C2257D">
        <w:rPr>
          <w:rFonts w:ascii="Times New Roman" w:hAnsi="Times New Roman" w:cs="Times New Roman"/>
          <w:b/>
          <w:bCs/>
          <w:sz w:val="24"/>
          <w:szCs w:val="24"/>
          <w:lang w:val="en-US"/>
        </w:rPr>
        <w:t>To: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2" w:history="1">
        <w:r w:rsidRPr="00C2257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pasts@em.gov.lv</w:t>
        </w:r>
      </w:hyperlink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13" w:history="1">
        <w:r w:rsidRPr="00C2257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Intars.Eglitis@em.gov.lv</w:t>
        </w:r>
      </w:hyperlink>
      <w:r w:rsidRPr="00C2257D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C2257D">
        <w:rPr>
          <w:rFonts w:ascii="Times New Roman" w:hAnsi="Times New Roman" w:cs="Times New Roman"/>
          <w:b/>
          <w:bCs/>
          <w:sz w:val="24"/>
          <w:szCs w:val="24"/>
          <w:lang w:val="en-US"/>
        </w:rPr>
        <w:t>Cc: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 Artūrs Spīgulis &lt;</w:t>
      </w:r>
      <w:hyperlink r:id="rId14" w:history="1">
        <w:r w:rsidRPr="00C2257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arturs.spigulis@ska.lv</w:t>
        </w:r>
      </w:hyperlink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&gt;; </w:t>
      </w:r>
      <w:hyperlink r:id="rId15" w:history="1">
        <w:r w:rsidRPr="00C2257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atzinumi@lddk.lv</w:t>
        </w:r>
      </w:hyperlink>
      <w:r w:rsidRPr="00C2257D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C2257D">
        <w:rPr>
          <w:rFonts w:ascii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C2257D">
        <w:rPr>
          <w:rFonts w:ascii="Times New Roman" w:hAnsi="Times New Roman" w:cs="Times New Roman"/>
          <w:sz w:val="24"/>
          <w:szCs w:val="24"/>
          <w:lang w:val="en-US"/>
        </w:rPr>
        <w:t xml:space="preserve"> FW: 23.09.2021. Nr. 3.1-10/2021/2691</w:t>
      </w:r>
    </w:p>
    <w:p w14:paraId="35B8C7CC" w14:textId="77777777" w:rsidR="00C2257D" w:rsidRPr="00C2257D" w:rsidRDefault="00C2257D" w:rsidP="00C2257D">
      <w:pPr>
        <w:rPr>
          <w:rFonts w:ascii="Times New Roman" w:hAnsi="Times New Roman" w:cs="Times New Roman"/>
          <w:sz w:val="24"/>
          <w:szCs w:val="24"/>
        </w:rPr>
      </w:pPr>
    </w:p>
    <w:p w14:paraId="0CD5A592" w14:textId="77777777" w:rsidR="00C2257D" w:rsidRPr="00C2257D" w:rsidRDefault="00C2257D" w:rsidP="00C2257D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 xml:space="preserve">Labdien, </w:t>
      </w:r>
    </w:p>
    <w:p w14:paraId="7B3D77F3" w14:textId="77777777" w:rsidR="00C2257D" w:rsidRPr="00C2257D" w:rsidRDefault="00C2257D" w:rsidP="00C2257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>Latvijas Darba devēju konfederācija (turpmāk – LDDK) ir izskatījusi precizēto likumprojektu “Grozījumi Konkurences likumā” (VSS-864) (turpmāk – Likumprojekts) un izsaka sekojošus iebildumus un priekšlikumus.</w:t>
      </w:r>
    </w:p>
    <w:p w14:paraId="002FA20A" w14:textId="77777777" w:rsidR="00C2257D" w:rsidRPr="00C2257D" w:rsidRDefault="00C2257D" w:rsidP="00C225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67F761" w14:textId="77777777" w:rsidR="00C2257D" w:rsidRPr="00C2257D" w:rsidRDefault="00C2257D" w:rsidP="00C225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>LDDK iebilst pret Likumprojekta 21.panta otro daļu.</w:t>
      </w:r>
    </w:p>
    <w:p w14:paraId="358A225A" w14:textId="77777777" w:rsidR="00C2257D" w:rsidRPr="00C2257D" w:rsidRDefault="00C2257D" w:rsidP="00C225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57D">
        <w:rPr>
          <w:rFonts w:ascii="Times New Roman" w:hAnsi="Times New Roman" w:cs="Times New Roman"/>
          <w:b/>
          <w:bCs/>
          <w:sz w:val="24"/>
          <w:szCs w:val="24"/>
        </w:rPr>
        <w:t>Pamatojums:</w:t>
      </w:r>
    </w:p>
    <w:p w14:paraId="0F549DF5" w14:textId="77777777" w:rsidR="00C2257D" w:rsidRPr="00C2257D" w:rsidRDefault="00C2257D" w:rsidP="00C2257D">
      <w:p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>LDDK ieskatā vispusīgs pamatojums ir iekļauts zvērināta advokāta Artūra Spīguļa 2021.gada 29.septembra atzinumā Nr. 2021/09/29/1</w:t>
      </w:r>
    </w:p>
    <w:p w14:paraId="3C3C6984" w14:textId="77777777" w:rsidR="00C2257D" w:rsidRPr="00C2257D" w:rsidRDefault="00C2257D" w:rsidP="00C2257D">
      <w:p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 xml:space="preserve">LDDK pilnībā pievienojas minētajā atzinumā paustajai </w:t>
      </w:r>
      <w:proofErr w:type="spellStart"/>
      <w:r w:rsidRPr="00C2257D">
        <w:rPr>
          <w:rFonts w:ascii="Times New Roman" w:hAnsi="Times New Roman" w:cs="Times New Roman"/>
          <w:sz w:val="24"/>
          <w:szCs w:val="24"/>
        </w:rPr>
        <w:t>nostājai</w:t>
      </w:r>
      <w:proofErr w:type="spellEnd"/>
      <w:r w:rsidRPr="00C2257D">
        <w:rPr>
          <w:rFonts w:ascii="Times New Roman" w:hAnsi="Times New Roman" w:cs="Times New Roman"/>
          <w:sz w:val="24"/>
          <w:szCs w:val="24"/>
        </w:rPr>
        <w:t xml:space="preserve"> par nepieciešamību nodrošināt tiesību uz taisnīgu tiesu.</w:t>
      </w:r>
      <w:r w:rsidRPr="00C225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A8B88E" w14:textId="77777777" w:rsidR="00C2257D" w:rsidRPr="00C2257D" w:rsidRDefault="00C2257D" w:rsidP="00C225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57D">
        <w:rPr>
          <w:rFonts w:ascii="Times New Roman" w:hAnsi="Times New Roman" w:cs="Times New Roman"/>
          <w:b/>
          <w:bCs/>
          <w:sz w:val="24"/>
          <w:szCs w:val="24"/>
        </w:rPr>
        <w:t>Priekšlikums:</w:t>
      </w:r>
    </w:p>
    <w:p w14:paraId="07BD03FE" w14:textId="77777777" w:rsidR="00C2257D" w:rsidRPr="00C2257D" w:rsidRDefault="00C2257D" w:rsidP="00C2257D">
      <w:p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>Izslēgt Likumprojekta 21. panta otro daļu (Konkurences likuma 31. panta otrās daļas otrais teikums).</w:t>
      </w:r>
    </w:p>
    <w:p w14:paraId="794EEA08" w14:textId="77777777" w:rsidR="00C2257D" w:rsidRPr="00C2257D" w:rsidRDefault="00C2257D" w:rsidP="00C225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>LDDK iebilst pret Likumprojekta 20.pantu.</w:t>
      </w:r>
    </w:p>
    <w:p w14:paraId="63752F0A" w14:textId="77777777" w:rsidR="00C2257D" w:rsidRPr="00C2257D" w:rsidRDefault="00C2257D" w:rsidP="00C225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57D">
        <w:rPr>
          <w:rFonts w:ascii="Times New Roman" w:hAnsi="Times New Roman" w:cs="Times New Roman"/>
          <w:b/>
          <w:bCs/>
          <w:sz w:val="24"/>
          <w:szCs w:val="24"/>
        </w:rPr>
        <w:t>Pamatojums:</w:t>
      </w:r>
    </w:p>
    <w:p w14:paraId="219A6F79" w14:textId="77777777" w:rsidR="00C2257D" w:rsidRPr="00C2257D" w:rsidRDefault="00C2257D" w:rsidP="00C2257D">
      <w:p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 xml:space="preserve">LDDK ieskatā vispusīgs pamatojums ir iekļauts zvērināta advokāta Artūra Spīguļa 2021.gada 29.septembra atzinumā Nr. 2021/09/29/1  LDDK pilnībā pievienojas minētajā atzinumā paustajam pamatojumam. Atbilstoši Direktīvā noteiktajam </w:t>
      </w:r>
      <w:r w:rsidRPr="00C2257D">
        <w:rPr>
          <w:rFonts w:ascii="Times New Roman" w:hAnsi="Times New Roman" w:cs="Times New Roman"/>
          <w:sz w:val="24"/>
          <w:szCs w:val="24"/>
        </w:rPr>
        <w:lastRenderedPageBreak/>
        <w:t>standartam – nepieciešams Likumprojektu papildināt ar augstāku pierādīšanas standartu pagaidu noregulējuma piemērošanai.</w:t>
      </w:r>
    </w:p>
    <w:p w14:paraId="3CB32A75" w14:textId="77777777" w:rsidR="00C2257D" w:rsidRPr="00C2257D" w:rsidRDefault="00C2257D" w:rsidP="00C225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09881" w14:textId="77777777" w:rsidR="00C2257D" w:rsidRPr="00C2257D" w:rsidRDefault="00C2257D" w:rsidP="00C225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57D">
        <w:rPr>
          <w:rFonts w:ascii="Times New Roman" w:hAnsi="Times New Roman" w:cs="Times New Roman"/>
          <w:b/>
          <w:bCs/>
          <w:sz w:val="24"/>
          <w:szCs w:val="24"/>
        </w:rPr>
        <w:t>Priekšlikums:</w:t>
      </w:r>
    </w:p>
    <w:p w14:paraId="3A976A13" w14:textId="77777777" w:rsidR="00C2257D" w:rsidRPr="00C2257D" w:rsidRDefault="00C2257D" w:rsidP="00C2257D">
      <w:p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 xml:space="preserve">papildināt Likumprojekta 20.pantu, nosakot Konkurences likuma 30. panta pirmajā daļā pierādīšanas standartu atbilstoši Direktīvas 11. panta 1. punktā noteiktajam pierādīšanas standartam šādā redakcijā: </w:t>
      </w:r>
    </w:p>
    <w:p w14:paraId="5DCD333E" w14:textId="77777777" w:rsidR="00C2257D" w:rsidRPr="00C2257D" w:rsidRDefault="00C2257D" w:rsidP="00C225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>“</w:t>
      </w:r>
      <w:r w:rsidRPr="00C2257D">
        <w:rPr>
          <w:rFonts w:ascii="Times New Roman" w:hAnsi="Times New Roman" w:cs="Times New Roman"/>
          <w:i/>
          <w:iCs/>
          <w:sz w:val="24"/>
          <w:szCs w:val="24"/>
        </w:rPr>
        <w:t xml:space="preserve">Konkurences padome, balstoties uz Līguma par Eiropas Savienības darbību 101. vai 102. panta pārkāpuma </w:t>
      </w:r>
      <w:proofErr w:type="spellStart"/>
      <w:r w:rsidRPr="00C2257D">
        <w:rPr>
          <w:rFonts w:ascii="Times New Roman" w:hAnsi="Times New Roman" w:cs="Times New Roman"/>
          <w:i/>
          <w:iCs/>
          <w:sz w:val="24"/>
          <w:szCs w:val="24"/>
        </w:rPr>
        <w:t>prima</w:t>
      </w:r>
      <w:proofErr w:type="spellEnd"/>
      <w:r w:rsidRPr="00C225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2257D">
        <w:rPr>
          <w:rFonts w:ascii="Times New Roman" w:hAnsi="Times New Roman" w:cs="Times New Roman"/>
          <w:i/>
          <w:iCs/>
          <w:sz w:val="24"/>
          <w:szCs w:val="24"/>
        </w:rPr>
        <w:t>facie</w:t>
      </w:r>
      <w:proofErr w:type="spellEnd"/>
      <w:r w:rsidRPr="00C2257D">
        <w:rPr>
          <w:rFonts w:ascii="Times New Roman" w:hAnsi="Times New Roman" w:cs="Times New Roman"/>
          <w:i/>
          <w:iCs/>
          <w:sz w:val="24"/>
          <w:szCs w:val="24"/>
        </w:rPr>
        <w:t xml:space="preserve"> konstatējumu, var ar lēmumu noteikt pagaidu noregulējumu, ja tas ir steidzami, jo pastāv risks nodarīt būtisku un neatgriezenisku kaitējumu konkurencei</w:t>
      </w:r>
      <w:r w:rsidRPr="00C2257D">
        <w:rPr>
          <w:rFonts w:ascii="Times New Roman" w:hAnsi="Times New Roman" w:cs="Times New Roman"/>
          <w:sz w:val="24"/>
          <w:szCs w:val="24"/>
        </w:rPr>
        <w:t>”.</w:t>
      </w:r>
    </w:p>
    <w:p w14:paraId="2433B149" w14:textId="77777777" w:rsidR="00C2257D" w:rsidRPr="00C2257D" w:rsidRDefault="00C2257D" w:rsidP="00C225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>LDDK iebilst pret Likumprojekta 10.panta sesto daļu.</w:t>
      </w:r>
    </w:p>
    <w:p w14:paraId="6E24F63D" w14:textId="77777777" w:rsidR="00C2257D" w:rsidRPr="00C2257D" w:rsidRDefault="00C2257D" w:rsidP="00C225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57D">
        <w:rPr>
          <w:rFonts w:ascii="Times New Roman" w:hAnsi="Times New Roman" w:cs="Times New Roman"/>
          <w:b/>
          <w:bCs/>
          <w:sz w:val="24"/>
          <w:szCs w:val="24"/>
        </w:rPr>
        <w:t>Pamatojums:</w:t>
      </w:r>
    </w:p>
    <w:p w14:paraId="1B076F42" w14:textId="77777777" w:rsidR="00C2257D" w:rsidRPr="00C2257D" w:rsidRDefault="00C2257D" w:rsidP="00C2257D">
      <w:p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>LDDK ieskatā vispusīgs pamatojums ir iekļauts zvērināta advokāta Artūra Spīguļa 2021.gada 29.septembra atzinumā Nr. 2021/09/29/1</w:t>
      </w:r>
    </w:p>
    <w:p w14:paraId="0743FC70" w14:textId="77777777" w:rsidR="00C2257D" w:rsidRPr="00C2257D" w:rsidRDefault="00C2257D" w:rsidP="00C2257D">
      <w:p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 xml:space="preserve">LDDK pilnībā pievienojas minētajā atzinumā paustajai </w:t>
      </w:r>
      <w:proofErr w:type="spellStart"/>
      <w:r w:rsidRPr="00C2257D">
        <w:rPr>
          <w:rFonts w:ascii="Times New Roman" w:hAnsi="Times New Roman" w:cs="Times New Roman"/>
          <w:sz w:val="24"/>
          <w:szCs w:val="24"/>
        </w:rPr>
        <w:t>nostājai</w:t>
      </w:r>
      <w:proofErr w:type="spellEnd"/>
      <w:r w:rsidRPr="00C2257D">
        <w:rPr>
          <w:rFonts w:ascii="Times New Roman" w:hAnsi="Times New Roman" w:cs="Times New Roman"/>
          <w:sz w:val="24"/>
          <w:szCs w:val="24"/>
        </w:rPr>
        <w:t xml:space="preserve"> par piesaistīto ekspertu vai speciālistu no valsts pārvaldes institūcijām nepietiekamo Likumprojektā ietverto atbildības līmeni par procesuālo darbību laikā iegūtās informācijas neizpaušanu. </w:t>
      </w:r>
    </w:p>
    <w:p w14:paraId="563816C6" w14:textId="77777777" w:rsidR="00C2257D" w:rsidRPr="00C2257D" w:rsidRDefault="00C2257D" w:rsidP="00C225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57D">
        <w:rPr>
          <w:rFonts w:ascii="Times New Roman" w:hAnsi="Times New Roman" w:cs="Times New Roman"/>
          <w:b/>
          <w:bCs/>
          <w:sz w:val="24"/>
          <w:szCs w:val="24"/>
        </w:rPr>
        <w:t>Priekšlikums:</w:t>
      </w:r>
    </w:p>
    <w:p w14:paraId="40CE8BB6" w14:textId="77777777" w:rsidR="00C2257D" w:rsidRPr="00C2257D" w:rsidRDefault="00C2257D" w:rsidP="00C2257D">
      <w:p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>Izslēgt Likumprojekta 10. panta sesto daļu.</w:t>
      </w:r>
    </w:p>
    <w:p w14:paraId="4ED2A087" w14:textId="77777777" w:rsidR="00C2257D" w:rsidRPr="00C2257D" w:rsidRDefault="00C2257D" w:rsidP="00C225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>Par Likumprojekta papildināšanu.</w:t>
      </w:r>
    </w:p>
    <w:p w14:paraId="01654BF7" w14:textId="77777777" w:rsidR="00C2257D" w:rsidRPr="00C2257D" w:rsidRDefault="00C2257D" w:rsidP="00C225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257D">
        <w:rPr>
          <w:rFonts w:ascii="Times New Roman" w:hAnsi="Times New Roman" w:cs="Times New Roman"/>
          <w:sz w:val="24"/>
          <w:szCs w:val="24"/>
        </w:rPr>
        <w:t>LDDK ieskatā zvērināta advokāta Artūra Spīguļa 2021.gada 29.septembra atzinumā Nr. 2021/09/29/1 ietvertais iebildums attiecībā uz regulējuma pilnveidošanas nepieciešamību par ziņojuma iesniegšanas termiņu obligātā akciju atpirkšanas piedāvājuma gadījumā būtu atkārtoti izskatāms un Likumprojekts būtu papildināms.</w:t>
      </w:r>
    </w:p>
    <w:p w14:paraId="261FEBF1" w14:textId="77777777" w:rsidR="00C2257D" w:rsidRPr="00C2257D" w:rsidRDefault="00C2257D" w:rsidP="00C225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01903" w14:textId="77777777" w:rsidR="00C2257D" w:rsidRPr="00C2257D" w:rsidRDefault="00C2257D" w:rsidP="00C2257D">
      <w:pPr>
        <w:rPr>
          <w:rFonts w:ascii="Times New Roman" w:hAnsi="Times New Roman" w:cs="Times New Roman"/>
          <w:color w:val="1F497D"/>
          <w:sz w:val="24"/>
          <w:szCs w:val="24"/>
          <w:lang w:eastAsia="en-US"/>
        </w:rPr>
      </w:pPr>
    </w:p>
    <w:p w14:paraId="1DDC7167" w14:textId="77777777" w:rsidR="00C2257D" w:rsidRPr="00C2257D" w:rsidRDefault="00C2257D" w:rsidP="00C2257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2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Inese Olafsone</w:t>
      </w:r>
    </w:p>
    <w:p w14:paraId="2CF74E64" w14:textId="77777777" w:rsidR="00C2257D" w:rsidRPr="00C2257D" w:rsidRDefault="00C2257D" w:rsidP="00C2257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2257D">
        <w:rPr>
          <w:rFonts w:ascii="Times New Roman" w:hAnsi="Times New Roman" w:cs="Times New Roman"/>
          <w:color w:val="000000"/>
          <w:sz w:val="24"/>
          <w:szCs w:val="24"/>
        </w:rPr>
        <w:t>Tautsaimniecības eksperte</w:t>
      </w:r>
    </w:p>
    <w:p w14:paraId="2687213B" w14:textId="77777777" w:rsidR="00C2257D" w:rsidRPr="00C2257D" w:rsidRDefault="00C2257D" w:rsidP="00C2257D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2912922D" w14:textId="77777777" w:rsidR="00C2257D" w:rsidRPr="00C2257D" w:rsidRDefault="00C2257D" w:rsidP="00C2257D">
      <w:pPr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C2257D">
        <w:rPr>
          <w:rFonts w:ascii="Times New Roman" w:hAnsi="Times New Roman" w:cs="Times New Roman"/>
          <w:b/>
          <w:bCs/>
          <w:color w:val="C00000"/>
          <w:sz w:val="24"/>
          <w:szCs w:val="24"/>
        </w:rPr>
        <w:t>LATVIJAS DARBA DEVĒJU KONFEDERĀCIJA</w:t>
      </w:r>
    </w:p>
    <w:p w14:paraId="487E9599" w14:textId="77777777" w:rsidR="00C2257D" w:rsidRPr="00C2257D" w:rsidRDefault="00C2257D" w:rsidP="00C2257D">
      <w:pPr>
        <w:rPr>
          <w:rFonts w:ascii="Times New Roman" w:hAnsi="Times New Roman" w:cs="Times New Roman"/>
          <w:color w:val="1F497D"/>
          <w:sz w:val="24"/>
          <w:szCs w:val="24"/>
        </w:rPr>
      </w:pPr>
      <w:r w:rsidRPr="00C2257D">
        <w:rPr>
          <w:rFonts w:ascii="Times New Roman" w:hAnsi="Times New Roman" w:cs="Times New Roman"/>
          <w:color w:val="000000"/>
          <w:sz w:val="24"/>
          <w:szCs w:val="24"/>
        </w:rPr>
        <w:t xml:space="preserve">Tālr.: 67225162 | Mob.: </w:t>
      </w:r>
      <w:r w:rsidRPr="00C2257D">
        <w:rPr>
          <w:rFonts w:ascii="Times New Roman" w:hAnsi="Times New Roman" w:cs="Times New Roman"/>
          <w:color w:val="1F497D"/>
          <w:sz w:val="24"/>
          <w:szCs w:val="24"/>
        </w:rPr>
        <w:t>28819799</w:t>
      </w:r>
    </w:p>
    <w:p w14:paraId="3B3DF2D6" w14:textId="77777777" w:rsidR="00C2257D" w:rsidRPr="00C2257D" w:rsidRDefault="00C2257D" w:rsidP="00C2257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2257D">
        <w:rPr>
          <w:rFonts w:ascii="Times New Roman" w:hAnsi="Times New Roman" w:cs="Times New Roman"/>
          <w:color w:val="000000"/>
          <w:sz w:val="24"/>
          <w:szCs w:val="24"/>
        </w:rPr>
        <w:t>E-</w:t>
      </w:r>
      <w:proofErr w:type="spellStart"/>
      <w:r w:rsidRPr="00C2257D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C2257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6" w:history="1">
        <w:r w:rsidRPr="00C2257D">
          <w:rPr>
            <w:rStyle w:val="Hyperlink"/>
            <w:rFonts w:ascii="Times New Roman" w:hAnsi="Times New Roman" w:cs="Times New Roman"/>
            <w:sz w:val="24"/>
            <w:szCs w:val="24"/>
          </w:rPr>
          <w:t>inese.olafsone@lddk.lv</w:t>
        </w:r>
      </w:hyperlink>
      <w:r w:rsidRPr="00C2257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hyperlink r:id="rId17" w:history="1">
        <w:r w:rsidRPr="00C2257D">
          <w:rPr>
            <w:rStyle w:val="Hyperlink"/>
            <w:rFonts w:ascii="Times New Roman" w:hAnsi="Times New Roman" w:cs="Times New Roman"/>
            <w:sz w:val="24"/>
            <w:szCs w:val="24"/>
          </w:rPr>
          <w:t>lddk@lddk.lv</w:t>
        </w:r>
      </w:hyperlink>
    </w:p>
    <w:p w14:paraId="5299D6EE" w14:textId="178CC6C8" w:rsidR="00C2257D" w:rsidRPr="00C2257D" w:rsidRDefault="00C2257D" w:rsidP="00C2257D">
      <w:pPr>
        <w:rPr>
          <w:rFonts w:ascii="Times New Roman" w:hAnsi="Times New Roman" w:cs="Times New Roman"/>
          <w:color w:val="1F497D"/>
          <w:sz w:val="24"/>
          <w:szCs w:val="24"/>
          <w:lang w:eastAsia="en-US"/>
        </w:rPr>
      </w:pPr>
      <w:r w:rsidRPr="00C2257D">
        <w:rPr>
          <w:rFonts w:ascii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1C91266A" wp14:editId="545D3A27">
            <wp:extent cx="2171700" cy="692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74478" w14:textId="77777777" w:rsidR="00C2257D" w:rsidRPr="00C2257D" w:rsidRDefault="00C2257D" w:rsidP="00C2257D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C2257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Adrese: Raiņa bulvāris 4, 2.st., Rīga, LV - 1050</w:t>
      </w:r>
    </w:p>
    <w:p w14:paraId="58AFBAA1" w14:textId="77777777" w:rsidR="00E8707E" w:rsidRPr="00C2257D" w:rsidRDefault="00E8707E" w:rsidP="00C2257D"/>
    <w:sectPr w:rsidR="00E8707E" w:rsidRPr="00C2257D">
      <w:footerReference w:type="default" r:id="rId1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FB301" w14:textId="77777777" w:rsidR="0014034E" w:rsidRDefault="0014034E" w:rsidP="00C2257D">
      <w:r>
        <w:separator/>
      </w:r>
    </w:p>
  </w:endnote>
  <w:endnote w:type="continuationSeparator" w:id="0">
    <w:p w14:paraId="0D1345A0" w14:textId="77777777" w:rsidR="0014034E" w:rsidRDefault="0014034E" w:rsidP="00C2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96FF8" w14:textId="2D7CEDEC" w:rsidR="00C2257D" w:rsidRPr="00C2257D" w:rsidRDefault="00C2257D">
    <w:pPr>
      <w:pStyle w:val="Footer"/>
      <w:rPr>
        <w:rFonts w:ascii="Times New Roman" w:hAnsi="Times New Roman" w:cs="Times New Roman"/>
        <w:sz w:val="20"/>
        <w:szCs w:val="20"/>
      </w:rPr>
    </w:pPr>
    <w:r w:rsidRPr="00C2257D">
      <w:rPr>
        <w:rFonts w:ascii="Times New Roman" w:hAnsi="Times New Roman" w:cs="Times New Roman"/>
        <w:sz w:val="20"/>
        <w:szCs w:val="20"/>
      </w:rPr>
      <w:t>Latvijas Darba devēju konfederācijas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4DA0A" w14:textId="77777777" w:rsidR="0014034E" w:rsidRDefault="0014034E" w:rsidP="00C2257D">
      <w:r>
        <w:separator/>
      </w:r>
    </w:p>
  </w:footnote>
  <w:footnote w:type="continuationSeparator" w:id="0">
    <w:p w14:paraId="4331621D" w14:textId="77777777" w:rsidR="0014034E" w:rsidRDefault="0014034E" w:rsidP="00C2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7656B"/>
    <w:multiLevelType w:val="hybridMultilevel"/>
    <w:tmpl w:val="44C0ED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7D"/>
    <w:rsid w:val="0014034E"/>
    <w:rsid w:val="00C2257D"/>
    <w:rsid w:val="00E8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A17C2C"/>
  <w15:chartTrackingRefBased/>
  <w15:docId w15:val="{3637DE27-DB27-4FBB-B0D8-1FB626DF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7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25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57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57D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57D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rs.Eglitis@em.gov.lv" TargetMode="External"/><Relationship Id="rId13" Type="http://schemas.openxmlformats.org/officeDocument/2006/relationships/hyperlink" Target="mailto:Intars.Eglitis@em.gov.lv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sts@em.gov.lv" TargetMode="External"/><Relationship Id="rId12" Type="http://schemas.openxmlformats.org/officeDocument/2006/relationships/hyperlink" Target="mailto:pasts@em.gov.lv" TargetMode="External"/><Relationship Id="rId17" Type="http://schemas.openxmlformats.org/officeDocument/2006/relationships/hyperlink" Target="mailto:lddk@lddk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inese.olafsone@lddk.l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mailto:atzinumi@lddk.lv" TargetMode="External"/><Relationship Id="rId10" Type="http://schemas.openxmlformats.org/officeDocument/2006/relationships/hyperlink" Target="mailto:lddk@lddk.l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ese.olafsone@lddk.lv" TargetMode="External"/><Relationship Id="rId14" Type="http://schemas.openxmlformats.org/officeDocument/2006/relationships/hyperlink" Target="mailto:arturs.spigulis@sk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2460</Words>
  <Characters>1403</Characters>
  <Application>Microsoft Office Word</Application>
  <DocSecurity>0</DocSecurity>
  <Lines>11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2021-10-12T08:43:00Z</dcterms:created>
  <dcterms:modified xsi:type="dcterms:W3CDTF">2021-10-12T08:47:00Z</dcterms:modified>
</cp:coreProperties>
</file>