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tiesu ekspertīžu institūta reformas gaitu un turpmāk veicamajiem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risinājuma 4. varianta īstenošanu, Tieslietu ministrijai sadarbībā ar Iekšlietu ministriju sagatavot un tieslietu ministram līdz 2024. gada 1. februārim iesniegt noteiktā kārtībā Ministru kabinetā likumprojektu par grozījumiem "Par izdienas pensijām Iekšlietu ministrijas sistēmas darbiniekiem ar speciālajām dienesta pakāpēm" un Valsts un pašvaldību institūciju amatpersonu un darbinieku atlīdzības likumā 4. risinājuma varianta īstenošanas uzsākšanai.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uzdevuma izpildes termiņu, ņemot vērā to, ka Tiesu ekspertīžu institūta reformas risku reģistra izstrādes gaitā bija panākta vienošanās, ka normatīvo aktu grozījumi sagatavojami un iesniedzami Ministru kabinetā līdz 2023. gada 15. decembrim un šāds izpildes termiņš ir norādīts arī konceptuālā ziņojuma pielikumā esošā aktualizētā Tiesu ekspertīžu institūta reformas īstenošanai veicamo pasākumu plāna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Konceptuālā ziņojuma pielikumā reformas sekmīgai norisei aktualizēto pasākumu plānu atbildīgās institūcijas īsteno pasākumu plānā norādītajos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vai redakcionāli pārveidot rīkojuma projekta 3. punktu, jo pašlaik tam nav juridiskas slodzes. Ir pašsaprotami, ka pasākumu plāns ir sagatavots (aktualizēts), lai tajā iekļautie pasākumi tiktu īstenoti noteiktajos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Uzdot tieslietu ministrei iesniegt ziņojumu Ministru kabinetā par pasākumu plāna izpildi līdz 2024. gada 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projekta 5. punkta redakciju, ievērojot to, ka virknei pasākumu izpildes termiņš ir pēc 2024. gada 1. marta. Līdz ar to atbilstošā termiņā būtu sagatavojams un iesniedzams Ministru kabinetā ziņojums par Tiesu ekspertīžu institūta reformas īstenošanai veicamo pasākumu plāna izpildes gaitu.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Ziņojuma “Par tiesu ekspertīžu institūta reformas gaitu un turpmāk veicamajiem pasākumiem”  (turpmāk -Ziņojums) 4.variantu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nozīmētu, ka reformai pakļautie VP GKrPP KP nodarbinātie pēc amatpersonu ar speciālo dienesta pakāpi (turpmāk SDP) amatu pārveidošanas pienākumu izpildi turpina darbinieka  statusā VP GKrPP KP līdz pārveidoto amatu pārcelšanai uz VTEI.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SDP noņems vēl pirms VTEI darba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4.risinājuma apraksts neatbilst 4.risinājuma formulējumam “10 gadu pārejas periods no VTEI izveides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uzraudzības padomes sēdē panākta vienošanās par citu 4.risinājuma izpildījumu – SDP noņems no VTEI izveides brīža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4.risinājuma redakcija: “Reformai pakļautie VP GKrPP KP tiesu eksperti ar speciālo dienesta pakāpi turpina veikt tiesu eksperta pienākumus kā amatpersonas ar speciālo dienesta pakāpi līdz VTEI izveidei” (redakcija izskatīta Reformas uzraudzības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darbinieku statusā līdz VTEI izveidei, šo nodarbināto atlīdzības apmērs būs mazāks, līdz ar to pastāv augsts risks, ka VP GKrPP KP eksperti (aptuveni 90% personālsastāva) turpinās dienestu citās VP struktūrvienībās un nevelēsies pāriet uz VTEI, līdz ar ko tiks zaudētas vairākas ekspertīžu jomas un būtiski tiks pagarināti ekspertīžu izpildes termiņi, vai pat ekspertīzes netiks veiktas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variants ar aprakstu pēc būtības NEATCEĻ un nemaina Konceptuālā ziņojuma “Par tiesu ekspertīžu institūta reformas gaitu un turpmāk veicamajiem pasākumiem”  plāna 10. punktu, neskatoties uz termiņa redakciju “Uzdevuma izpildes termiņš nosakāms atbilstoši MK lēmumam par atbalstāmo risinājuma variantu.” (10.Sākotnējais pasākums pielikumā konceptuālam ziņojumam).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Ziņojuma 3.risinājuma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nozīmētu, ka reformai pakļautie VP GKrPP KP nodarbinātie pēc amatpersonu ar speciālo dienesta pakāpi amatu pārveidošanas pienākumu izpildi turpina darbinieka statusā VP GKrPP KP līdz pārveidoto amatu pārcelšanai uz VTEI.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3.risinājuma apraksts neatbilst 3.risinājuma formulējumam “5 gadu pārejas periods no VTEI izveides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3.risinājuma apraksta būtība ir mainīta salīdzinājumā ar pēdējo, Reformas uzraudzības padomē izskatīto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“Reformai pakļautie VP GKrPP KP tiesu eksperti ar speciālo dienesta pakāpi turpina veikt tiesu eksperta pienākumus kā amatpersonas ar speciālo dienesta pakāpi līdz VTEI izveidei” (redakcija izskatīta Reformas uzraudzības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2.punktā noteikts –  “</w:t>
            </w:r>
            <w:r w:rsidR="00000000" w:rsidRPr="00000000" w:rsidDel="00000000">
              <w:rPr>
                <w:i w:val="1"/>
                <w:rtl w:val="0"/>
              </w:rPr>
              <w:t xml:space="preserve">Lai nodrošinātu risinājuma 4. varianta īstenošanu, Tieslietu ministrijai sadarbībā ar Iekšlietu ministriju sagatavot un tieslietu ministram līdz 2024. gada 1. februārim iesniegt noteiktā kārtībā Ministru kabinetā likumprojektu par grozījumiem "Par izdienas pensijām Iekšlietu ministrijas sistēmas darbiniekiem ar speciālajām dienesta pakāpēm" un Valsts un pašvaldību institūciju amatpersonu un darbinieku atlīdzības likumā 4. risinājuma varianta īstenošanas uzsākšanai”</w:t>
            </w:r>
            <w:r w:rsidR="00000000" w:rsidRPr="00000000" w:rsidDel="00000000">
              <w:rPr>
                <w:rtl w:val="0"/>
              </w:rPr>
              <w:t xml:space="preserve">, ir nepieciešams papildināt konceptuālajā ziņojumā "Par tiesu ekspertīžu institūta reformas gaitu un turpmāk veicamajiem pasākumiem" ietverto risinājuma 4. varianta aprakstu attiecībā uz Valsts un pašvaldību institūciju amatpersonu un darbinieku atlīdzības likuma (turpmāk – Atlīdzības likums) paredzētajiem grozījumiem, lai reformai pakļautiem VP GKrPP KP amatpersonām ar speciālajām dienesta pakāpēm būt pieejamas sociālo garantiju "grozs", kas šobrīd noteikts Atlīdzības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Veide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risinājuma 4. variantu attiecībā uz pārejas periodu, kādā reformai pakļautiem Valsts policijas Galvenās kriminālpolicijas pārvaldes Kriminālistikas pārvaldes nodarbinātajiem ir saglabājamas tiesības uz izdienas pensiju, turpinot uzskaitīt izdienas stāžu arī pēc amatpersonas ar speciālo dienesta pakāpi amatu pārveidošanas, tajā ieskaitot arī nepārtrauktās nodarbinātības laiku valsts vienotajā tiesu ekspertīžu iestādē, un noteiktas ar normatīvo aktu grozījumiem atbilstošam pārejas periodam  arī ar speciālo dienestu saistītas sociālās garantijas.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punkta redakciju, jo tā nav viennozīmīgi saprotama.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12.lappusē norādītais risks ir maldinošs,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tas ir, 10 gadus no VTEI darbības uzsākšanas dienas, turpinās pastāvēt nevienlīdzīgi nosacījumi attiecībā uz personām, kuras nodarbinātas vienā un tajā pašā amatā un veic vienādus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Apgrūtināta funkciju nepārtrauktības nodrošināšana VTEI, ja VTEB tiesu eksperti izvēlēsies neturpināt eksperta darbu vienotajā iestādē nevienlīdzīgo nosacījumu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VTEB ekspertiem nekas nemainīsies ne atalgojumā, ne sociālo garantiju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gadus no VTEI izveides ar nepārtrauktu ikgadēju no KP pārcelto darbinieku skaita samazināšanos pastāvēs dažiem ekspertiem atšķirīgi nosacījumi, kas nodrošinās Satversmē paredzētā tiesiskās paļāvības principu attiecībā uz pārceltajiem ekspertiem. VTEB tiesu ekspertiem sociālie un atalgojuma nosacījumi nemainās, bet dažiem var radīt psiholoģisku konfliktu. VTEI var izvēlēties motivēšanas un skaidrošanas pasākumu kopumu spriedzes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08.09.2023.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08.09.2023.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Atzinumi_23-TA-1865.docx</dc:title>
</cp:coreProperties>
</file>

<file path=docProps/custom.xml><?xml version="1.0" encoding="utf-8"?>
<Properties xmlns="http://schemas.openxmlformats.org/officeDocument/2006/custom-properties" xmlns:vt="http://schemas.openxmlformats.org/officeDocument/2006/docPropsVTypes"/>
</file>