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Preču un pakalpojumu piekļūstamības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juristu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juistu apvienība uzturs savus iepriekš izteiktos iebildumus kopumā pret likumu paketi kopumā, jo biedības biedru viedoklis navmainījies. Balsojumā zinātniskās sēdes laikā, ar nospiedošo balsu vairākumu 16 no 21 zinātniskās sēdes dalībniekiem nobalsoja, ka patērētāju aizsardzības funkciju pārdale neatbilst valsts pārvaldes uzbūves pamatprincipiem. Latvijas Banka saskaņā ar LR Satversmes nosacījumiem neietilpst izpildvarā un kā neatkarīga iestāde ir izveidota citiem uzdevumiem - monetārā politika, skaidrās naudas aprites nodrošināšana, cenu stabilitāte, kredītiestāžu reģistrācija un pārraudzība. Savukārt patērētāju aizsardzības funkcija - ir izpildvarai raksturīga funkcija, kura atbilstoši funkciju piekritībai ietverta Ekonomikas ministrijas nozarē. Latvijas Bankai arī nav raksturīga sodīšanas funkcija Administratīvās atbildības likuma izpratnē. Neskatoties uz to, ka tīri mehāniski ir iespējams pārcelt un pārvietot tiesību normas starp likumiem, faktiski šāda darbība nozīmēs tiesību telpas deformāciju par labu kādam politiskajam lēmumam.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Bunka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20.04.2026. 23.03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20.04.2026. 23.03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Atzinumi_26-TA-746.docx</dc:title>
</cp:coreProperties>
</file>

<file path=docProps/custom.xml><?xml version="1.0" encoding="utf-8"?>
<Properties xmlns="http://schemas.openxmlformats.org/officeDocument/2006/custom-properties" xmlns:vt="http://schemas.openxmlformats.org/officeDocument/2006/docPropsVTypes"/>
</file>