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2003. gada 29. aprīļa noteikumos Nr. 236 "Aizsardzības ministrijas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nolikuma 6.punkta ievaddaļas nav saprotams, vai tajā uzskaitīti uzdevumi vai tiesības. Aicinām to precizēt, uzdevumus pievienojot nolikuma 5.punktam un tiesības 7.punktam.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w:t>
            </w:r>
            <w:r w:rsidR="00000000" w:rsidRPr="00000000" w:rsidDel="00000000">
              <w:rPr>
                <w:rtl w:val="0"/>
              </w:rPr>
              <w:t xml:space="preserve"> pieprasīt un saņemt no kredītiestādēm ziņas par valsts kapitālsabiedrību finanšu operācijām un kontiem;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7.4.</w:t>
            </w:r>
            <w:r w:rsidR="00000000" w:rsidRPr="00000000" w:rsidDel="00000000">
              <w:rPr>
                <w:vertAlign w:val="superscript"/>
                <w:rtl w:val="0"/>
              </w:rPr>
              <w:t xml:space="preserve">1</w:t>
            </w:r>
            <w:r w:rsidR="00000000" w:rsidRPr="00000000" w:rsidDel="00000000">
              <w:rPr>
                <w:rtl w:val="0"/>
              </w:rPr>
              <w:t xml:space="preserve"> apakšpunktu, jo tajā minētās tiesības Aizsardzības ministrija var īstenot saskaņā ar Kredītiestāžu likuma 61.panta pirmajā daļā noteikto un citu normatīvo regulējumu vai būtiskāk pamatot šāda regulējuma nepieciešamību, iepriekš izvērtējot zemāk minētos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projekts paredz, ka ministrijai ir tiesības  pieprasīt un saņemt no kredītiestādēm ziņas par </w:t>
            </w:r>
            <w:r w:rsidR="00000000" w:rsidRPr="00000000" w:rsidDel="00000000">
              <w:rPr>
                <w:u w:val="single"/>
                <w:rtl w:val="0"/>
              </w:rPr>
              <w:t xml:space="preserve">valsts kapitālsabiedrību </w:t>
            </w:r>
            <w:r w:rsidR="00000000" w:rsidRPr="00000000" w:rsidDel="00000000">
              <w:rPr>
                <w:rtl w:val="0"/>
              </w:rPr>
              <w:t xml:space="preserve">finanšu operācijām un kontiem. Tas būtu nepieciešams, lai nodrošinātu valsts kapitāla ieguldījumu un investīciju pārvaldību, informācijas par šīm investīcijām caurspīdīgumu. Īpaši ņemot vērā, ka kapitālsabiedrības darbība būs saistīta ar stratēģiskas nozīmes preču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Kredītiestāžu likuma 61.panta pirmajā daļā noteikto kredītiestāžu rīcībā esošā informācija par valsts kapitālsabiedrību finanšu operācijām un kontiem ir </w:t>
            </w:r>
            <w:r w:rsidR="00000000" w:rsidRPr="00000000" w:rsidDel="00000000">
              <w:rPr>
                <w:u w:val="single"/>
                <w:rtl w:val="0"/>
              </w:rPr>
              <w:t xml:space="preserve">neizpaužamas ziņas jeb noslēpums</w:t>
            </w:r>
            <w:r w:rsidR="00000000" w:rsidRPr="00000000" w:rsidDel="00000000">
              <w:rPr>
                <w:rtl w:val="0"/>
              </w:rPr>
              <w:t xml:space="preserve">, kuru atklāj tikai </w:t>
            </w:r>
            <w:r w:rsidR="00000000" w:rsidRPr="00000000" w:rsidDel="00000000">
              <w:rPr>
                <w:u w:val="single"/>
                <w:rtl w:val="0"/>
              </w:rPr>
              <w:t xml:space="preserve">likumos</w:t>
            </w:r>
            <w:r w:rsidR="00000000" w:rsidRPr="00000000" w:rsidDel="00000000">
              <w:rPr>
                <w:rtl w:val="0"/>
              </w:rPr>
              <w:t xml:space="preserve"> noteiktajos gadījumos, noteiktiem tiesību subjektiem un noteiktā kārtībā. Tā, piemēram, Kredītiestāžu likuma 62.panta otrajā daļā noteikts, ka neizpaužamās ziņas, kas attiecas uz juridisko personu, sniedzamas šo juridisko personu pilnvarotajiem pārstāvjiem un </w:t>
            </w:r>
            <w:r w:rsidR="00000000" w:rsidRPr="00000000" w:rsidDel="00000000">
              <w:rPr>
                <w:u w:val="single"/>
                <w:rtl w:val="0"/>
              </w:rPr>
              <w:t xml:space="preserve">to augstākajām institūcijām pēc šo institūciju vadītāju pieprasījuma.</w:t>
            </w:r>
            <w:r w:rsidR="00000000" w:rsidRPr="00000000" w:rsidDel="00000000">
              <w:rPr>
                <w:rtl w:val="0"/>
              </w:rPr>
              <w:t xml:space="preserve"> Ievērojot minēto, Aizsardzības ministrijai kā augstākai institūcijai atbilstoši kompetencei (valsts kapitāla daļu pārvaldība, deleģēta valsts pārvaldes uzdevuma izpildes uzraudzība vai piešķirtā valsts budžeta finansējuma izlietošanas kontrole) ir tiesības iegūt neizpaužamas ziņas. Ja informācija nepieciešama Aizsardzības ministrijas valsts pārvaldes uzdevuma izpildei, kā minēts anotācijā - stratēģiskas nozīmes preču aprites kontrolei, tad tiesības iegūt neizpaužamo informāciju iekļaujamas Kredītiestāžu likumā vai Stratēģiskas nozīmes preču aprites likumā nevis iestādes nolikumā.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apjomīgas finanšu operācijas (darījumi) izsekojamas valsts kapitālsabiedrības (SIA) dalībnieku sapulcei (valsts kapitāla daļu turētāja pārstāvim) vai padomei (ja tāda izveidota), veicot </w:t>
            </w:r>
            <w:r w:rsidR="00000000" w:rsidRPr="00000000" w:rsidDel="00000000">
              <w:rPr>
                <w:u w:val="single"/>
                <w:rtl w:val="0"/>
              </w:rPr>
              <w:t xml:space="preserve">darījumu saskaņojumu</w:t>
            </w:r>
            <w:r w:rsidR="00000000" w:rsidRPr="00000000" w:rsidDel="00000000">
              <w:rPr>
                <w:rtl w:val="0"/>
              </w:rPr>
              <w:t xml:space="preserve"> saskaņā ar Publiskas personas kapitāla daļu un kapitālsabiedrību pārvaldības likuma 82. pantā noteikto valdes lēmumu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projekta izriet, ka šādas tiesības īstenojamas tikai attiecībā uz Aizsardzības ministrijas pārraudzībā esošām valsts kapitālsabiedrībām, bet anotācijā norādīts, ka nepieciešamas ziņas par valsts kapitālsabiedrību finanšu operācijām un kontiem, no kā var secināt, ka tas attiecināms uz visām valsts kapitālsabiedrībām. Aicinām precizēt šo pretrunu.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nodrošina nozares politikas īstenošanu ministrijas padotībā esošajās valsts pārvaldes iestādēs un valsts kapitālsabiedrībās, kurās ministrija ir valsts kapitāla daļu turētāja (turpmāk- valsts kapitālsabiedrība);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vērtēt vārdkopas saīsinājuma "valsts kapitālsabiedrība" nepieciešamību, ja tas turpmāk netiek konsekventi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Ministrija ir valsts kapitāla daļu turētāja kapitālsabiedrībā: sabiedrība ar ierobežotu atbildību "Valsts aizsardzības korporācija".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norādīt tiesību aktu, ar kuru Aizsardzības ministrija ir noteikta par valsts kapitāla daļu turētāju kapitālsabiedrībā, lai nolikumā varētu to konstatējoši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23-TA-3029</w:t>
    </w:r>
    <w:r>
      <w:br/>
    </w:r>
    <w:r w:rsidR="00000000" w:rsidRPr="00000000" w:rsidDel="00000000">
      <w:rPr>
        <w:rtl w:val="0"/>
      </w:rPr>
      <w:t xml:space="preserve">Izdrukāts 15.12.2023.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23-TA-3029</w:t>
    </w:r>
    <w:r>
      <w:br/>
    </w:r>
    <w:r w:rsidR="00000000" w:rsidRPr="00000000" w:rsidDel="00000000">
      <w:rPr>
        <w:rtl w:val="0"/>
      </w:rPr>
      <w:t xml:space="preserve">Izdrukāts 15.12.2023.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Atzinumi_23-TA-3029.docx</dc:title>
</cp:coreProperties>
</file>

<file path=docProps/custom.xml><?xml version="1.0" encoding="utf-8"?>
<Properties xmlns="http://schemas.openxmlformats.org/officeDocument/2006/custom-properties" xmlns:vt="http://schemas.openxmlformats.org/officeDocument/2006/docPropsVTypes"/>
</file>