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septembra noteikumos Nr. 899 "Likuma "Par iedzīvotāju ienākuma nodokli" normu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12. darbinieka izdevumu kompensācija par darbinieka veikto elektroenerģijas uzlādi darbinieka dzīvesvietā darba devēja piederošam transportlīdzeklim, kam transportlīdzekļu reģistrā kā degvielas veids norādīta elektrība, neatkarīgi no tā, vai attiecīgais transportlīdzeklis ir izmantots tikai saimnieciskajā darbībā, pamatojoties uz faktiski nobraukto kilometru skaitu katrā mēnesī saskaņā ar transportlīdzeklim ražotāja izsniegtā transportlīdzekļa atbilstības sertifikātā (“EC Certificate of Conformity”) norādīto augstāko elektroenerģijas patēriņa normu, kura nav pārsniegta vairāk par 20 procentiem, ja ir izpildīti šādi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(turpmāk - ministrija) ieskatā piedāvātais risinājums stimulēs iedzīvotāju elektromobilitāti, attiecīgi no enerģētikas nozares viedokļa ir vērtējams pozitīvi. Vienlaikus ministrija informē, ka tās pārraudzībā esošā Emisijas kvotu izsolīšanas instrumenta finansēto projektu atklāta konkursa "Siltumnīcefekta gāzu emisijas samazināšana transporta sektorā – atbalsts bezemisiju un mazemisiju transportlīdzekļu iegādei" ietvaros tika nodrošināts atbalsts elektromobiļu un ārēji lādējamu hibrīdauto iegādei. Konkursa nolikums noteica prasību konkursa ietvaros iegādātajiem transportlīdzekļiem nodrošināt atbilstības sertifikātu (</w:t>
            </w:r>
            <w:r w:rsidR="00000000" w:rsidRPr="00000000" w:rsidDel="00000000">
              <w:rPr>
                <w:i w:val="1"/>
                <w:rtl w:val="0"/>
              </w:rPr>
              <w:t xml:space="preserve">Certificate of Conformity - CoC</w:t>
            </w:r>
            <w:r w:rsidR="00000000" w:rsidRPr="00000000" w:rsidDel="00000000">
              <w:rPr>
                <w:rtl w:val="0"/>
              </w:rPr>
              <w:t xml:space="preserve">). Vienlaikus, neatkarīgi no tā, ka </w:t>
            </w:r>
            <w:r w:rsidR="00000000" w:rsidRPr="00000000" w:rsidDel="00000000">
              <w:rPr>
                <w:i w:val="1"/>
                <w:rtl w:val="0"/>
              </w:rPr>
              <w:t xml:space="preserve">CoC</w:t>
            </w:r>
            <w:r w:rsidR="00000000" w:rsidRPr="00000000" w:rsidDel="00000000">
              <w:rPr>
                <w:rtl w:val="0"/>
              </w:rPr>
              <w:t xml:space="preserve"> ir būtisks dokuments, kas apliecina atbilstību ES normatīviem, konkursa īstenošanas laikā ministrija atsevišķu iesniegumu veidā saņēma viedokļus, ka šāda pieeja - pieļaut tikai </w:t>
            </w:r>
            <w:r w:rsidR="00000000" w:rsidRPr="00000000" w:rsidDel="00000000">
              <w:rPr>
                <w:i w:val="1"/>
                <w:rtl w:val="0"/>
              </w:rPr>
              <w:t xml:space="preserve">CoC</w:t>
            </w:r>
            <w:r w:rsidR="00000000" w:rsidRPr="00000000" w:rsidDel="00000000">
              <w:rPr>
                <w:rtl w:val="0"/>
              </w:rPr>
              <w:t xml:space="preserve"> esamību, bet neatzīt alternatīvus dokumentus - ir diskriminējoša, jo ir transportlīdzekļi, kuriem </w:t>
            </w:r>
            <w:r w:rsidR="00000000" w:rsidRPr="00000000" w:rsidDel="00000000">
              <w:rPr>
                <w:i w:val="1"/>
                <w:rtl w:val="0"/>
              </w:rPr>
              <w:t xml:space="preserve">CoC </w:t>
            </w:r>
            <w:r w:rsidR="00000000" w:rsidRPr="00000000" w:rsidDel="00000000">
              <w:rPr>
                <w:rtl w:val="0"/>
              </w:rPr>
              <w:t xml:space="preserve">nav pieejams, jo ir, piemēram, nozaudēts.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ministrijas līdzšinējo pieredzi, aicinām izvērtēt, vai šajā punktā ietvertais regulējums nevarētu radīt diskriminējošus apstākļus pret atsevišķiem darbiniekiem, ja kādu apstākļu dēļ attiecīgajam transportlīdzeklim </w:t>
            </w:r>
            <w:r w:rsidR="00000000" w:rsidRPr="00000000" w:rsidDel="00000000">
              <w:rPr>
                <w:i w:val="1"/>
                <w:rtl w:val="0"/>
              </w:rPr>
              <w:t xml:space="preserve">CoC</w:t>
            </w:r>
            <w:r w:rsidR="00000000" w:rsidRPr="00000000" w:rsidDel="00000000">
              <w:rPr>
                <w:rtl w:val="0"/>
              </w:rPr>
              <w:t xml:space="preserve"> nav pieejams, kā arī, vai būtu iespējams regulējumā ietverto rādītāju iegūt arī no </w:t>
            </w:r>
            <w:r w:rsidR="00000000" w:rsidRPr="00000000" w:rsidDel="00000000">
              <w:rPr>
                <w:i w:val="1"/>
                <w:rtl w:val="0"/>
              </w:rPr>
              <w:t xml:space="preserve">CoC</w:t>
            </w:r>
            <w:r w:rsidR="00000000" w:rsidRPr="00000000" w:rsidDel="00000000">
              <w:rPr>
                <w:rtl w:val="0"/>
              </w:rPr>
              <w:t xml:space="preserve"> alternatīviem dokumentiem, un attiecīgi precizēt normu, ja izmaiņas ir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Beāte Dansone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25-TA-527</w:t>
    </w:r>
    <w:r>
      <w:br/>
    </w:r>
    <w:r w:rsidR="00000000" w:rsidRPr="00000000" w:rsidDel="00000000">
      <w:rPr>
        <w:rtl w:val="0"/>
      </w:rPr>
      <w:t xml:space="preserve">Izdrukāts 24.10.2025.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25-TA-527</w:t>
    </w:r>
    <w:r>
      <w:br/>
    </w:r>
    <w:r w:rsidR="00000000" w:rsidRPr="00000000" w:rsidDel="00000000">
      <w:rPr>
        <w:rtl w:val="0"/>
      </w:rPr>
      <w:t xml:space="preserve">Izdrukāts 24.10.2025.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Atzinumi_25-TA-527.docx</dc:title>
</cp:coreProperties>
</file>

<file path=docProps/custom.xml><?xml version="1.0" encoding="utf-8"?>
<Properties xmlns="http://schemas.openxmlformats.org/officeDocument/2006/custom-properties" xmlns:vt="http://schemas.openxmlformats.org/officeDocument/2006/docPropsVTypes"/>
</file>