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likumam “Par piesārņojumu”, zaudēs spēku Ministru kabineta noteikumi Nr. 637 (16.10.2018.) “Elektromagnētiskā lauka iedarbības uz iedzīvotājiem novērtēšanas un ierobežošanas noteikumi”. Veselības ministrija konceptuāli iebilst pret likumprojekta tālāku virzību, kamēr nav izpildīta starpministriju sanāksmē panāktā vienošanās - deleģējuma noteikumiem par elektromagnētiskā lauka iedarbības uz iedzīvotājiem novērtēšanu un ierobežošanu iekļaušana Elektronisko sakaru likumā un Elektroenerģijas tirgus likumā. Aicinām VARAM visus trīs likumprojektus virzīt vienotā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 izņemot trokšņa robežlielumu ievērošanu, ko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frāzi - "izņemot trokšņa robežlielumu ievērošanu, ko kontrolē Veselības inspekcija", jo Veselības inspekcija nekontrolē A un B kategorijas atļauju un C kategorijas piesārņojošas darbības reģistrācijas nosacījumu ievērošanu operatoru darbībā, kam šis likumprojekts kopumā ir veltīts; Veselības inspekcijas funkcijas attiecas tikai uz iedzīvotāju sūdzību izskatīšanu attiecībā uz troksni attiecīgo normatīvo aktu ietvaros; tāpat Veselības inspekcija neizsniedz savas patstāvīgas A un B kategorijas piesārņojošās darbības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atrasts vai skaidrots risinājums saistībā ar Ministru kabineta noteikumiem Nr. 16 (07.01.2014.) “Trokšņa novērtēšanas un pārvaldības kārtība”, kas zaudēs spēku līdz ar likumu "Par piesārņojumu", un kas šī likumprojekta pārejas noteikumos netiek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