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otrās projektu iesniegumu atlases kārtas mērķis ir sniegt atbalstu tām pašvaldībām, kas ir sakārtojušas vispārējās izglītības iestāžu tīklu, un Rīgas valstspilsētas pašvaldībai, lai uzlabotu to vispārējās izglītības iestāžu mācību vidi, nodrošinātu  efektīvu resursu koncentrēšanu un izmantošanu un stiprinātu vispārējās izglītības iestāžu nodrošinājumu ar mūsdienīgas un kvalitatīvas pamata un vidējās izglītības īstenošanai nepieciešamo nodrošinājumu, tādējādi uzlabojot piekļuvi kvalitatīviem pakalpojumiem izglītības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2.punktā sniegto skaidrojumu, ka atbalsts tiek sniegts pašvaldībām, kas ir sakārtojušas vispārējās izglītības iestāžu tīklu, </w:t>
            </w:r>
            <w:r w:rsidR="00000000" w:rsidRPr="00000000" w:rsidDel="00000000">
              <w:rPr>
                <w:b w:val="1"/>
                <w:rtl w:val="0"/>
              </w:rPr>
              <w:t xml:space="preserve">norādām, ka joprojām nav panākta vienošanās nozares līmenī par kritērijiem, saskaņā ar kuriem izglītības iestāžu tīkls atzīstams par sakārtotu.</w:t>
            </w:r>
            <w:r w:rsidR="00000000" w:rsidRPr="00000000" w:rsidDel="00000000">
              <w:rPr>
                <w:rtl w:val="0"/>
              </w:rPr>
              <w:t xml:space="preserve"> Kamēr nav noteikti optimāla skolu tīkla kritēriji nacionālā līmenī, iespējamais atbalsta saņēmēju loks var atšķirties, tādējādi radot būtisku ierobežojumu investīciju nepieejamībai.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05.11.2024.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05.11.2024.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