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10. janvāra noteikumos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anotācijas 1.3.sadaļas 5.1.apakšpunktu ar izvērstāku skaidrojumu atbalsta saņemšanai līdz 5000 EUR granta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tā kā Atveseļošanas fonda plānā ir paredzēta EDIC iesaiste 2.2.1.2.i. investīcijas īstenošanā, lūdzam par anotācijas 5.1.apakšpunktā minēto nosacījumu iesniegt skaidrojušo informāciju ar jautājumu angļu valodā iesniegšanai saskaņošanai 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izvērtējumu par ierosināto grozījumu – atbalstāmo darbību papildinājuma - ietekmi uz CID noteikto investīcijas rādītāju sasniegšanu. Tāpat lūdzam izvērtēt un nepieciešamības gadījumā anotācijā skaidrot pārejas nosacījumus attiecībā uz jau iesniegtajiem gala saņēmēju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precizējumus MK noteikumos, aicinām veikt atbilstošus precizējumus anotācijā sniegtajā informācijā,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anotācijas 1.3.sadaļā norādīto, ka "</w:t>
            </w:r>
            <w:r w:rsidR="00000000" w:rsidRPr="00000000" w:rsidDel="00000000">
              <w:rPr>
                <w:i w:val="1"/>
                <w:rtl w:val="0"/>
              </w:rPr>
              <w:t xml:space="preserve">MK noteikumos Nr. 10 iekļautas de minimis atbalsta normas, kuras 2023. gada 31. decembrī zaudējušas spēku, lai nodrošinātu atbilstošu atbalsta sniegšanu, nepieciešams precizēt de minimis atbalsta nosacījumus atbilstoši pārizdotajai de minimis regulai.</w:t>
            </w:r>
            <w:r w:rsidR="00000000" w:rsidRPr="00000000" w:rsidDel="00000000">
              <w:rPr>
                <w:rtl w:val="0"/>
              </w:rPr>
              <w:t xml:space="preserve">" - skaidrojam, ka iekļautās normas nav zaudējušas spēku, ņemot vērā, ka atbalstu saskaņā ar Komisijas regulu Nr.1407/2013 šobrīd var sniegt un attiecīgā regulējuma nosacījumus var piemērot līdz 30.06.2024. Iemesls grozījumiem MK noteikumos Nr.10 ir drīzāk, lai novērstu atbalsta programmas pārrāvumu, kā arī, lai pēc 30.06.2024 varētu piešķirt de minimis atbalstu, piemērojot jaunā de minimis regulējuma (Komisijas regulas Nr.2023/2831), kas aizvieto Komisijas regulu Nr.1407/2013,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w:t>
            </w:r>
            <w:r w:rsidR="00000000" w:rsidRPr="00000000" w:rsidDel="00000000">
              <w:rPr>
                <w:rtl w:val="0"/>
              </w:rPr>
              <w:t xml:space="preserve">paredzēt, ka 20 darba dienu laikā pēc atbalsta programmas grozījumu spēkā stāšanās dienas Eiropas Komisijā, izmantojot SANI2 sistēmu, tiks iesniegta kopsavilkuma informācija par grozījumiem attiecīgajā atbalsta programmā, ņemot vērā to, ka attiecināmās izmaksas tiek papildinātas ar papildus pozīciju - digitālo prototipēšanu.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r w:rsidR="00000000" w:rsidRPr="00000000" w:rsidDel="00000000">
              <w:rPr>
                <w:vertAlign w:val="superscript"/>
                <w:rtl w:val="0"/>
              </w:rPr>
              <w:t xml:space="preserve">1</w:t>
            </w:r>
            <w:r w:rsidR="00000000" w:rsidRPr="00000000" w:rsidDel="00000000">
              <w:rPr>
                <w:rtl w:val="0"/>
              </w:rPr>
              <w:t xml:space="preserve"> digitālu procesu prototipēšana – jaunu digitālu risinājumu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16.9.</w:t>
            </w:r>
            <w:r w:rsidR="00000000" w:rsidRPr="00000000" w:rsidDel="00000000">
              <w:rPr>
                <w:vertAlign w:val="superscript"/>
                <w:rtl w:val="0"/>
              </w:rPr>
              <w:t xml:space="preserve">1</w:t>
            </w:r>
            <w:r w:rsidR="00000000" w:rsidRPr="00000000" w:rsidDel="00000000">
              <w:rPr>
                <w:rtl w:val="0"/>
              </w:rPr>
              <w:t xml:space="preserve">apakšpunktā ietvertās izmaksas neatbilst Komisijas regulas Nr.651/2014 2.panta 49.punktā ietvertajai sākotnējo ieguldījumu definīcijai un tajā ietvertajiem nosacījumiem, kas ir jānodrošina, piešķirot atbalstu saskaņā ar Komisijas regulas Nr.651/2014 14.panta nosacījumiem. Līdz ar to MK noteikumu 16.9.</w:t>
            </w:r>
            <w:r w:rsidR="00000000" w:rsidRPr="00000000" w:rsidDel="00000000">
              <w:rPr>
                <w:vertAlign w:val="superscript"/>
                <w:rtl w:val="0"/>
              </w:rPr>
              <w:t xml:space="preserve">1</w:t>
            </w:r>
            <w:r w:rsidR="00000000" w:rsidRPr="00000000" w:rsidDel="00000000">
              <w:rPr>
                <w:rtl w:val="0"/>
              </w:rPr>
              <w:t xml:space="preserve">apakšpunktā ietvertās izmaksas nevar tikt klasificētas kā ieguldījums materiālajos aktīvos vai nemateriālajos aktīvos atbilstoši Komisijas regulas Nr.651/2014 14.pantā minētajam. Lūdzam precizēt noteikumu projektu, nosakot, ka gadījumā, ja 16.9.</w:t>
            </w:r>
            <w:r w:rsidR="00000000" w:rsidRPr="00000000" w:rsidDel="00000000">
              <w:rPr>
                <w:vertAlign w:val="superscript"/>
                <w:rtl w:val="0"/>
              </w:rPr>
              <w:t xml:space="preserve">1</w:t>
            </w:r>
            <w:r w:rsidR="00000000" w:rsidRPr="00000000" w:rsidDel="00000000">
              <w:rPr>
                <w:rtl w:val="0"/>
              </w:rPr>
              <w:t xml:space="preserve">apakšpunktā minētās izmaksas plānots saglabāt kā attiecināmās izmaksas, tās tiks segtas saskaņā ar Komisijas regulu Nr. 2023/2831, nevis Komisijas regulas Nr.651/2014 14.pantu.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Priekšfinansējumu Latvijas Investīciju un attīstības aģentūra var saņemt 30 % apmērā no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minētā finansējuma, ja ir izstrādāta un ar Ekonomikas ministriju saskaņota šo noteikumu </w:t>
            </w:r>
            <w:r w:rsidR="00000000" w:rsidRPr="00000000" w:rsidDel="00000000">
              <w:rPr>
                <w:rtl w:val="0"/>
              </w:rPr>
              <w:t xml:space="preserve">25.6.</w:t>
            </w:r>
            <w:r w:rsidR="00000000" w:rsidRPr="00000000" w:rsidDel="00000000">
              <w:rPr>
                <w:rtl w:val="0"/>
              </w:rPr>
              <w:t xml:space="preserve"> apakšpunktā</w:t>
            </w:r>
            <w:r w:rsidR="00000000" w:rsidRPr="00000000" w:rsidDel="00000000">
              <w:rPr>
                <w:rtl w:val="0"/>
              </w:rPr>
              <w:t xml:space="preserve"> minētā kārtība. Nākamos starpposma maksājumus Latvijas Investīciju un attīstības aģentūra var pieprasīt, ja iepriekšējie maksājumi ir izlietoti pilnā apmērā. Priekšfinansējuma un starpposma maksājumu kopsumma nepārsniedz 90 % no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ministrija un cita centrālā valsts iestāde atbilstoši Ministru kabineta 2018.gada 17.jūlija noteikumos Nr. 421 “Kārtība, kādā veic gadskārtējā valsts budžeta likumā noteiktās apropriācijas izmaiņas” noteiktajam var pieprasīt līdzekļu pārdali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valsts budžeta līdzfinansējumam un priekšfinansējumam Eiropas Savienības politiku instrumentu un pārējās ārvalstu finanšu palīdzības līdzfinansēto projektu un pasākumu īstenošanai. Ņemot vērā minēto, uzskatām, ka šajos noteikumos nav jāparedz nosacījumi LIAA priekšfinansējuma vai avansa saņemšanai, attiecīgi lūdzam dzēst MK noteikumu 51.punktu (MK noteikumu grozījumu projekta 33.punkts), precizējot anotācijā sniegto informāciju. Vienlaikus lūdzam skatīt arī </w:t>
            </w:r>
            <w:r w:rsidR="00000000" w:rsidRPr="00000000" w:rsidDel="00000000">
              <w:rPr>
                <w:i w:val="1"/>
                <w:rtl w:val="0"/>
              </w:rPr>
              <w:t xml:space="preserve">Vadlīniju informatīvā ziņojuma vai Ministru kabineta noteikumu izstrādei par Eiropas Savienības Atveseļošanas un noturības mehānisma plāna reformas vai investīcijas ieviešanu</w:t>
            </w:r>
            <w:r w:rsidR="00000000" w:rsidRPr="00000000" w:rsidDel="00000000">
              <w:rPr>
                <w:rtl w:val="0"/>
              </w:rPr>
              <w:t xml:space="preserve"> 68.punkta 34.atsauci, kas nosaka, ka ja finansējuma saņēmēji ir valsts pārvaldes iestādes, tām avansa maksājumi netiek plānoti, jo tām ir iespējams saņemt priekšfinansējumu, pieprasot to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r w:rsidR="00000000" w:rsidRPr="00000000" w:rsidDel="00000000">
              <w:rPr>
                <w:vertAlign w:val="superscript"/>
                <w:rtl w:val="0"/>
              </w:rPr>
              <w:t xml:space="preserve">1</w:t>
            </w:r>
            <w:r w:rsidR="00000000" w:rsidRPr="00000000" w:rsidDel="00000000">
              <w:rPr>
                <w:rtl w:val="0"/>
              </w:rPr>
              <w:t xml:space="preserve">3. pēc Eiropas digitālās inovācijas centra sākotnējā digitālā brieduma testa un ceļa kartes saņemšanas, pieņem lēmumu par komercdarbības atbalsta piešķiršanu gala labuma guvējam, saskaņā ar Komisijas regulu Nr. </w:t>
            </w:r>
            <w:r w:rsidR="00000000" w:rsidRPr="00000000" w:rsidDel="00000000">
              <w:rPr>
                <w:rtl w:val="0"/>
              </w:rPr>
              <w:t xml:space="preserve">651/2014</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MK noteikumiem ir svītrots 67.punkts, aicinām vai nu papildināt MK noteikumu 57.</w:t>
            </w:r>
            <w:r w:rsidR="00000000" w:rsidRPr="00000000" w:rsidDel="00000000">
              <w:rPr>
                <w:vertAlign w:val="superscript"/>
                <w:rtl w:val="0"/>
              </w:rPr>
              <w:t xml:space="preserve">1</w:t>
            </w:r>
            <w:r w:rsidR="00000000" w:rsidRPr="00000000" w:rsidDel="00000000">
              <w:rPr>
                <w:rtl w:val="0"/>
              </w:rPr>
              <w:t xml:space="preserve">3 apakšpunktu ar informāciju, vai LIAA lēmums par komercdarbības atbalsta piešķiršanu gala labuma guvējam ir uzskatāms par komercdarbības atbalsta piešķiršanas brīdi, vai atgriezt MK noteikumu 67.punktu, paredzot, ka par komercdarbības atbalsta piešķiršanas brīdi gala labuma guvējam uzskatāms brīdis, kad Latvijas Investīciju un attīstības aģentūra pieņem lēmumu par komercdarbības atbalsta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Ja tiek pārkāptas šajos noteikumos noteiktās komercdarbības atbalsta kontroles normas, tostarp nosacījumi, kas izriet no Komisijas regulas Nr. </w:t>
            </w:r>
            <w:r w:rsidR="00000000" w:rsidRPr="00000000" w:rsidDel="00000000">
              <w:rPr>
                <w:rtl w:val="0"/>
              </w:rPr>
              <w:t xml:space="preserve">651/2014</w:t>
            </w:r>
            <w:r w:rsidR="00000000" w:rsidRPr="00000000" w:rsidDel="00000000">
              <w:rPr>
                <w:rtl w:val="0"/>
              </w:rPr>
              <w:t xml:space="preserve">, gala labuma guvējam ir pienākums atmaksāt Latvijas Investīciju un attīstības aģentūrai investīciju projekta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gadījumā, ja tiek pārkāpti Komisijas regulas Nr. 651/2014 nosacījumi, ir jāveic tikai tāda komercdarbības atbalsta atgūšana, kas tiks uzskatīts par nelikumīgu, aicinām izteikt MK noteikumu 71.punktu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pārkāpti Komisijas regulas Nr. 651/2014 nosacījumi, gala labuma guvējam ir pienākums atmaksāt Latvijas Investīciju un attīstības aģentūrai investīciju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79.1. Komisijas regulas Nr. </w:t>
            </w:r>
            <w:r w:rsidR="00000000" w:rsidRPr="00000000" w:rsidDel="00000000">
              <w:rPr>
                <w:rtl w:val="0"/>
              </w:rPr>
              <w:t xml:space="preserve">2023/2831</w:t>
            </w:r>
            <w:r w:rsidR="00000000" w:rsidRPr="00000000" w:rsidDel="00000000">
              <w:rPr>
                <w:rtl w:val="0"/>
              </w:rPr>
              <w:t xml:space="preserve"> 1. panta 1. punktā noteiktajām neatbalstāmajām nozarēm, ja gala labuma guvējs pretendē uz atbalstu saskaņā ar Komisijas regulu Nr. 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Nr.2023/2831 1.punkta 1.punktā neatbalstāmās nozares ir minētas a), b), c) un d) apakšpunktā, savukārt Komisijas regulas Nr.2023/2831 1.panta 1.punkta e) un f) apakšpunktā ir minētas neatbalstāmās darbības, aicinām izteikt MK noteikumu 79.1.apakšpunktu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gala labuma guvējs pretendē uz atbalstu saskaņā ar Komisijas regulu Nr. 2023/2831, de minimis atbalstu nepiešķir Regulas Nr.2023/2831 1.panta 1.punkta a), b), c) un d) apakšpunktā noteiktajām nozarēm un Regulas Nr.2023/2831 1.panta 1.punkta e) un f) apakšpunktā noteiktajām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Ja gala labuma guvējs darbojas kādā no šo noteikumu </w:t>
            </w:r>
            <w:r w:rsidR="00000000" w:rsidRPr="00000000" w:rsidDel="00000000">
              <w:rPr>
                <w:rtl w:val="0"/>
              </w:rPr>
              <w:t xml:space="preserve">79.</w:t>
            </w:r>
            <w:r w:rsidR="00000000" w:rsidRPr="00000000" w:rsidDel="00000000">
              <w:rPr>
                <w:rtl w:val="0"/>
              </w:rPr>
              <w:t xml:space="preserve"> punktā</w:t>
            </w:r>
            <w:r w:rsidR="00000000" w:rsidRPr="00000000" w:rsidDel="00000000">
              <w:rPr>
                <w:rtl w:val="0"/>
              </w:rPr>
              <w:t xml:space="preserve"> minētajām neatbalstāmajām nozarēm vai veic neatbalstāmās darbības, atbalstu drīkst piešķirt tikai tad, ja tiek skaidri nodalītas atbalstāmās darbības vai finanšu plūsmas no citu darbības nozaru finanšu plūsmas, nodrošinot, ka darbības izslēgtajās nozarēs negūst labumu no atbalsta saskaņā ar Komisijas regulas Nr. </w:t>
            </w:r>
            <w:r w:rsidR="00000000" w:rsidRPr="00000000" w:rsidDel="00000000">
              <w:rPr>
                <w:rtl w:val="0"/>
              </w:rPr>
              <w:t xml:space="preserve">2023/2831</w:t>
            </w:r>
            <w:r w:rsidR="00000000" w:rsidRPr="00000000" w:rsidDel="00000000">
              <w:rPr>
                <w:rtl w:val="0"/>
              </w:rPr>
              <w:t xml:space="preserve"> 1. panta 2. punktu vai Komisijas regulas Nr. </w:t>
            </w:r>
            <w:r w:rsidR="00000000" w:rsidRPr="00000000" w:rsidDel="00000000">
              <w:rPr>
                <w:rtl w:val="0"/>
              </w:rPr>
              <w:t xml:space="preserve">1408/2013</w:t>
            </w:r>
            <w:r w:rsidR="00000000" w:rsidRPr="00000000" w:rsidDel="00000000">
              <w:rPr>
                <w:rtl w:val="0"/>
              </w:rPr>
              <w:t xml:space="preserve"> 1. 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gadījumā, ja atbalsta pretendents darbojas kādā no Komisijas regulas Nr.2023/2831 1.panta 1.punkta a), b), c) un d) apakšpunktā minētajām nozarēm, vai 1408/2013 1.panta noteiktajās nozarēs, tam jānodrošina šo nozaru darbību vai uzskaites nodalīšanu, lai saskaņā ar Komisijas regulas Nr.2023/2831 1.panta 2.punktu vai Komisijas regulas Nr.1408/2013 1.panta 2.punktu darbības izslēgtajās nozarēs negūst labumu no de minimis atbalsta, ko piešķir saskaņā ar šiem noteikumiem, kā arī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noteikumos ir paredzētas papildu neatbalstāmās nozares (kas nav ietvertas Komisijas regulas Nr.2023/2831 1.panta 1.punktā), kurām atbalstu programmas ietvaros nedrīkst 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MK noteikumu 80.punktu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atbalsta pretendents vienlaikus darbojas vienā vai vairākās Komisijas regulas Nr.2023/2831 1.panta 1.punkta a), b), c) un d) apakšpunktā minētajās nozarēs, vai 1408/2013 1.panta noteiktajās nozarēs, tas nodrošina šo nozaru darbību vai uzskaites nodalīšanu, lai saskaņā ar Komisijas regulas Nr.2023/2831 1.panta 2.punktu vai Komisijas regulas Nr.1408/2013 1.panta 2.punktu darbības izslēgtajās nozarēs negūst labumu no de minimis atbalsta, ko piešķir saskaņā ar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Pretendents vienlaikus darbojas vienā vai vairākās nozarēs, kas minētas šo noteikumu 60.2.-60.4. un 60.6.-60.10. apakšpunktos, de minimis atbalstu drīkst piešķirt tikai tad, ja tas nodrošina šo nozaru darbību vai uzskaites nodalīšanu, nodrošinot, ka darbības izslēgtajās nozarēs negūst labumu no de minimis atbalsta, ko piešķir saskaņā ar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w:t>
            </w:r>
            <w:r w:rsidR="00000000" w:rsidRPr="00000000" w:rsidDel="00000000">
              <w:rPr>
                <w:vertAlign w:val="superscript"/>
                <w:rtl w:val="0"/>
              </w:rPr>
              <w:t xml:space="preserve">1</w:t>
            </w:r>
            <w:r w:rsidR="00000000" w:rsidRPr="00000000" w:rsidDel="00000000">
              <w:rPr>
                <w:rtl w:val="0"/>
              </w:rPr>
              <w:t xml:space="preserve"> atbalsta kopsumma, ko viena dalībvalsts piešķīrusi vienam vienotam uzņēmumam, nevienā trīs gadu periodā nepārsniedz Komisijas regulas Nr.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 </w:t>
            </w:r>
            <w:r w:rsidR="00000000" w:rsidRPr="00000000" w:rsidDel="00000000">
              <w:rPr>
                <w:rtl w:val="0"/>
              </w:rPr>
              <w:t xml:space="preserve">atbalsta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Nr.2023/2831 noteiktā de minimis atbalsta apjoma aprēķināšanas metode (skat. Komisijas regulas Nr.2023/2831 3.panta 2.punktu) atšķiras no Komisijas regulas Nr.1408/2013 paredzētā, aicinām dzēst no MK noteikumu 81.1.apakšpunkta atsauci uz Komisijas regulas Nr.2023/2831 3.panta 2.punktu, attiecīgo nosacījumu ietverot 81.1.</w:t>
            </w:r>
            <w:r w:rsidR="00000000" w:rsidRPr="00000000" w:rsidDel="00000000">
              <w:rPr>
                <w:vertAlign w:val="superscript"/>
                <w:rtl w:val="0"/>
              </w:rPr>
              <w:t xml:space="preserve">1 </w:t>
            </w:r>
            <w:r w:rsidR="00000000" w:rsidRPr="00000000" w:rsidDel="00000000">
              <w:rPr>
                <w:rtl w:val="0"/>
              </w:rPr>
              <w:t xml:space="preserve">apakšpunktā piedāvātajā redakcijā. </w:t>
            </w:r>
            <w:r w:rsidR="00000000" w:rsidRPr="00000000" w:rsidDel="00000000">
              <w:rPr>
                <w:rtl w:val="0"/>
              </w:rPr>
              <w:t xml:space="preserve">Aicinām ar atbilstošu skaidrojumu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pretendentam plānotais de minimis atbalsts kopā ar iepriekšējos trīs gados piešķirto atbalstu nepārsniedz Komisijas Regulas Nr.2023/2831 3.panta 2.punktā noteikto maksimālo apmēru viena vienota uzņēmuma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Ja tiek pārkāptas šajos noteikumos noteiktās komercdarbības atbalsta kontroles normas, tostarp nosacījumi, kas izriet no Komisijas regulas Nr. </w:t>
            </w:r>
            <w:r w:rsidR="00000000" w:rsidRPr="00000000" w:rsidDel="00000000">
              <w:rPr>
                <w:rtl w:val="0"/>
              </w:rPr>
              <w:t xml:space="preserve">2023/2831</w:t>
            </w:r>
            <w:r w:rsidR="00000000" w:rsidRPr="00000000" w:rsidDel="00000000">
              <w:rPr>
                <w:rtl w:val="0"/>
              </w:rPr>
              <w:t xml:space="preserve"> vai Komisijas regulas Nr. </w:t>
            </w:r>
            <w:r w:rsidR="00000000" w:rsidRPr="00000000" w:rsidDel="00000000">
              <w:rPr>
                <w:rtl w:val="0"/>
              </w:rPr>
              <w:t xml:space="preserve">1408/2013</w:t>
            </w:r>
            <w:r w:rsidR="00000000" w:rsidRPr="00000000" w:rsidDel="00000000">
              <w:rPr>
                <w:rtl w:val="0"/>
              </w:rPr>
              <w:t xml:space="preserve">, gala labuma guvējam ir pienākums atmaksāt Latvijas Investīciju un attīstības aģentūrai visu investīciju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gadījumā, ja tiek pārkāpti Komisijas regulas Nr. 2023/2831 vai Komisijas regulas Nr.1408/2013 nosacījumi, ir jāveic tikai tāda de minimis atbalsta atgūšana, kas tiks uzskatīts par nelikumīgu, aicinām izteikt MK noteikumu 87.punktu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pārkāpti Komisijas regulas Nr. 2023/2831 vai Komisijas regulas Nr. 1408/2013 nosacījumi, gala labuma guvējam ir pienākums atmaksāt Latvijas Investīciju un attīstības aģentūrai investīciju projekta ietvaros saņemto nelikumīgo de minimis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Atbilstoši Komisijas regulas Nr. </w:t>
            </w:r>
            <w:r w:rsidR="00000000" w:rsidRPr="00000000" w:rsidDel="00000000">
              <w:rPr>
                <w:rtl w:val="0"/>
              </w:rPr>
              <w:t xml:space="preserve">2023/2831</w:t>
            </w:r>
            <w:r w:rsidR="00000000" w:rsidRPr="00000000" w:rsidDel="00000000">
              <w:rPr>
                <w:rtl w:val="0"/>
              </w:rPr>
              <w:t xml:space="preserve"> </w:t>
            </w:r>
            <w:r w:rsidR="00000000" w:rsidRPr="00000000" w:rsidDel="00000000">
              <w:rPr>
                <w:rtl w:val="0"/>
              </w:rPr>
              <w:t xml:space="preserve">6. panta 3. punktam vai Komisijas regulas Nr. </w:t>
            </w:r>
            <w:r w:rsidR="00000000" w:rsidRPr="00000000" w:rsidDel="00000000">
              <w:rPr>
                <w:rtl w:val="0"/>
              </w:rPr>
              <w:t xml:space="preserve">1408/2013</w:t>
            </w:r>
            <w:r w:rsidR="00000000" w:rsidRPr="00000000" w:rsidDel="00000000">
              <w:rPr>
                <w:rtl w:val="0"/>
              </w:rPr>
              <w:t xml:space="preserve"> 6. panta 3. punktam informācijas uzglabāšana tiek nodrošināta šādā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Nr.2023/2831 6.panta 3.punkts nosaka, ka "</w:t>
            </w:r>
            <w:r w:rsidR="00000000" w:rsidRPr="00000000" w:rsidDel="00000000">
              <w:rPr>
                <w:i w:val="1"/>
                <w:rtl w:val="0"/>
              </w:rPr>
              <w:t xml:space="preserve">Dalībvalstis reģistrēto informāciju par de minimis atbalstu glabā 10 gadus no atbalsta piešķiršanas dienas</w:t>
            </w:r>
            <w:r w:rsidR="00000000" w:rsidRPr="00000000" w:rsidDel="00000000">
              <w:rPr>
                <w:rtl w:val="0"/>
              </w:rPr>
              <w:t xml:space="preserve">", taču vienlaikus Komisijas regulas Nr. 2023/2831 6. panta 7. punkts nosaka, ka </w:t>
            </w:r>
            <w:r w:rsidR="00000000" w:rsidRPr="00000000" w:rsidDel="00000000">
              <w:rPr>
                <w:i w:val="1"/>
                <w:rtl w:val="0"/>
              </w:rPr>
              <w:t xml:space="preserve">“pēc rakstiska Komisijas pieprasījuma attiecīgā dalībvalsts 20 darbdienu laikā vai tādā ilgākā laikposmā, kāds noteikts pieprasījumā, sniedz Komisijai visu informāciju, kuru Komisija uzskata par vajadzīgu, lai novērtētu, vai šīs regulas nosacījumi ir izpildīti, un jo īpaši informāciju par uzņēmuma saņemto de minimis atbalsta kopsummu šīs regulas un citu de minimis regulu nozīmē</w:t>
            </w:r>
            <w:r w:rsidR="00000000" w:rsidRPr="00000000" w:rsidDel="00000000">
              <w:rPr>
                <w:rtl w:val="0"/>
              </w:rPr>
              <w:t xml:space="preserve">”, pastāv gadījumi, ka Eiropas Komisija, ievērojot Padomes Regulā (ES) 2015/1589 (2015. gada 13. jūlijs), ar ko nosaka sīki izstrādātus noteikumus Līguma par Eiropas Savienības darbību 108. panta piemērošanai (kodificēta redakcija) (jeb Procesuālā regula) noteikto 10 gadu noilguma periodu saistībā ar nelikumīga un nesaderīga komercdarbības atbalsta atgūšanu, var pieprasīt dalībvalstīm iesniegt informāciju, kas pārsniedz Komisijas regulas Nr.2023/2831 6.panta 1.punktā ietverto informācijas apjomu, lūdzam precizēt MK noteikumu 90.punktā minēto atsauci, vai nu norādot sasaisti ar Komisijas regulas Nr.2023/2831 6.panta 3.punktu un Komisijas regulas Nr.2023/2831 6.panta 7.punktu, vai nu dzēšot atsauci uz Komisijas regulas Nr.2023/2831 6.panta 3.punktu.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ar informāciju, vai būs nepieciešami grozījumi Latvijas Investīciju un attīstības aģentūras noslēgtajā vienošanās par projekta īstenošanu.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minētā Atveseļošanas fonda finansējuma ietvaros atbalsts pieejams gala labuma guvējiem, lai saņemtu atbalstu šajos noteikumos noteiktajām atbalstāmajām darbībām līdz 5000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plānoto Ministru kabineta 2023. gada 10. janvāra noteikumos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 (turpmāk - MK noteikumi Nr. 10) 27. un 30. punktu redakcijas, lai no minētajām normām būtu skaidri saprotams, kādos gadījumos kurš konkrētais punkts ir attiecināms, vēršam uzmanību, ka pašreizējā redakcija abiem punktiem ir vienāda, atšķiroties tikai summai.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34.4.2.2. personas nodarbināšana bez rakstveidā noslēgta darba līguma;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MK noteikumu Nr. 10 34.4.6. punktu ar 34.4.2.2. apakšpunktu, lai nodrošinātu izslēgšanas nosacījumu atbilstību Eiropas Savienības fondu 2021.—2027. gada plānošanas perioda vadības likuma 22. panta pirmās daļas 2. punkta "b" apakšpunktam.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34.4.2.2. personas nodarbināšana bez rakstveidā noslēgta darba līguma, nodokļu normatīvajos aktos noteiktajā termiņā neiesniedzot par šo personu informatīvo deklarāciju par darbiniekiem, kas iesniedzama par personām, kuras uzsāk darbu;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atbalsts tiek sniegts saskaņā ar Eiropas Komisijas 2013. gada 18.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15. decembris) (turpmāk – Komisijas regula Nr. 2023/2831) vai Eiropas Komisijas 2013. gada 18. decembra Regulu (ES) Nr. </w:t>
            </w:r>
            <w:r w:rsidR="00000000" w:rsidRPr="00000000" w:rsidDel="00000000">
              <w:rPr>
                <w:rtl w:val="0"/>
              </w:rPr>
              <w:t xml:space="preserve">1408/2013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(Eiropas Savienības Oficiālais Vēstnesis, 2013. gada 24. decembris, Nr. L 352/9) (turpmāk – Komisijas regula Nr. 1408/2013), atbalsta saņemšanai gala labuma guvējs Latvijas Investīciju un attīstības aģentūrai iesniedz: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 Nr.2023/2831 par Līguma par Eiropas Savienības darbību 107. un 108. panta piemērošanu de minimis atbalstam ir pieņemta 2023.gada 13.decembrī, līdz ar to aicinām MK noteikumu 36.punktā aizvietot vārdus "2013.gada 18.decembra" ar vārdiem "2023.gada 13.decembra".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r w:rsidR="00000000" w:rsidRPr="00000000" w:rsidDel="00000000">
              <w:rPr>
                <w:vertAlign w:val="superscript"/>
                <w:rtl w:val="0"/>
              </w:rPr>
              <w:t xml:space="preserve">1</w:t>
            </w:r>
            <w:r w:rsidR="00000000" w:rsidRPr="00000000" w:rsidDel="00000000">
              <w:rPr>
                <w:rtl w:val="0"/>
              </w:rPr>
              <w:t xml:space="preserve">3. pēc Eiropas digitālās inovācijas centra sākotnējā digitālā brieduma testa un ceļa kartes saņemšanas, pieņem lēmumu par komercdarbības atbalsta piešķiršanu gala labuma guvējam, saskaņā ar Komisijas regulu Nr. </w:t>
            </w:r>
            <w:r w:rsidR="00000000" w:rsidRPr="00000000" w:rsidDel="00000000">
              <w:rPr>
                <w:rtl w:val="0"/>
              </w:rPr>
              <w:t xml:space="preserve">2023/2831</w:t>
            </w:r>
            <w:r w:rsidR="00000000" w:rsidRPr="00000000" w:rsidDel="00000000">
              <w:rPr>
                <w:rtl w:val="0"/>
              </w:rPr>
              <w:t xml:space="preserve"> vai Komisijas regulu Nr. </w:t>
            </w:r>
            <w:r w:rsidR="00000000" w:rsidRPr="00000000" w:rsidDel="00000000">
              <w:rPr>
                <w:rtl w:val="0"/>
              </w:rPr>
              <w:t xml:space="preserve">1408/2013</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svītrots MK noteikumu 85.punkts un nosacījums par to, kurš brīdis tiek uzskatīts par komercdarbības atbalsta piešķiršanas brīdi tiek ietverts MK noteikumu 91.punktā, lai nodrošinātu normu nepārprotamu piemērošanu aicinām vai nu papildināt MK noteikumu 76.</w:t>
            </w:r>
            <w:r w:rsidR="00000000" w:rsidRPr="00000000" w:rsidDel="00000000">
              <w:rPr>
                <w:vertAlign w:val="superscript"/>
                <w:rtl w:val="0"/>
              </w:rPr>
              <w:t xml:space="preserve">1</w:t>
            </w:r>
            <w:r w:rsidR="00000000" w:rsidRPr="00000000" w:rsidDel="00000000">
              <w:rPr>
                <w:rtl w:val="0"/>
              </w:rPr>
              <w:t xml:space="preserve">3 apakšpunktu ar informāciju, vai LIAA lēmums par de minimis atbalsta piešķiršanu gala labuma guvējam ir uzskatāms par de minimis atbalsta piešķiršanas brīdi, vai atgriezt MK noteikumu 85.punktu.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24-TA-50</w:t>
    </w:r>
    <w:r>
      <w:br/>
    </w:r>
    <w:r w:rsidR="00000000" w:rsidRPr="00000000" w:rsidDel="00000000">
      <w:rPr>
        <w:rtl w:val="0"/>
      </w:rPr>
      <w:t xml:space="preserve">Izdrukāts 22.03.2024. 16.34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24-TA-50</w:t>
    </w:r>
    <w:r>
      <w:br/>
    </w:r>
    <w:r w:rsidR="00000000" w:rsidRPr="00000000" w:rsidDel="00000000">
      <w:rPr>
        <w:rtl w:val="0"/>
      </w:rPr>
      <w:t xml:space="preserve">Izdrukāts 22.03.2024. 16.34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Atzinumi_24-TA-50.docx</dc:title>
</cp:coreProperties>
</file>

<file path=docProps/custom.xml><?xml version="1.0" encoding="utf-8"?>
<Properties xmlns="http://schemas.openxmlformats.org/officeDocument/2006/custom-properties" xmlns:vt="http://schemas.openxmlformats.org/officeDocument/2006/docPropsVTypes"/>
</file>