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1.3.apakšadaļā pie problēmas apraksta 2.punkta lūdzam svītrot minēto piemēru par 2024.gadā pašvaldībai piešķirto finansējumu 3335 </w:t>
            </w:r>
            <w:r w:rsidR="00000000" w:rsidRPr="00000000" w:rsidDel="00000000">
              <w:rPr>
                <w:i w:val="1"/>
                <w:rtl w:val="0"/>
              </w:rPr>
              <w:t xml:space="preserve">euro</w:t>
            </w:r>
            <w:r w:rsidR="00000000" w:rsidRPr="00000000" w:rsidDel="00000000">
              <w:rPr>
                <w:rtl w:val="0"/>
              </w:rPr>
              <w:t xml:space="preserve"> apmērā, jo šis finansējums piešķirts, lai kompensētu izmaksātos pabalstus. Summa, kas bijusi līdz 10 000 </w:t>
            </w:r>
            <w:r w:rsidR="00000000" w:rsidRPr="00000000" w:rsidDel="00000000">
              <w:rPr>
                <w:i w:val="1"/>
                <w:rtl w:val="0"/>
              </w:rPr>
              <w:t xml:space="preserve">euro</w:t>
            </w:r>
            <w:r w:rsidR="00000000" w:rsidRPr="00000000" w:rsidDel="00000000">
              <w:rPr>
                <w:rtl w:val="0"/>
              </w:rPr>
              <w:t xml:space="preserve"> attiecas uz zaudējumu kompensēšanu īpašumā vai valdījumā esošajiem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svītrot rindkopu, kurā sniegta informācija par MK 14.11.2023. sēdē sniegto informāciju, jo noteikumu projekta iekļautais risinājums pašvaldības līdzfinansējuma samazināšanai no 30% uz 25% tieši nerisina attiecīgajā MK sēdē pārrunāto, ņemot vērā, ka finanšu ministrs pauda viedokli, ka valstij būtu jāpalīdz tikai tad, ja situācija ir pavisam kritiska, turklāt aicināja VARAM iesniegt atsevišķu ziņojumu MK par situāciju pašvaldībās ar īpašumu apdrošināšanu.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attiecībā uz grozījumu MK noteikumu Nr.421 47.punktā papildināt ar skaidrojumu, ka situācijās, ja pašvaldība ir apdrošinājusi infrastruktūras objektu, tas attiecīgi samazina arī sagaidāmos izdevumus no valsts budžeta gadījumā, ja iestājas nepieciešamība piešķirt finansējumu no valsts budžeta programmas “Līdzekļi neparedzētiem gadījumiem”, salīdzinot ar situāciju, ja infrastruktūras objekts nebūtu apdrošināts.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Veicot šajā sadaļā minētās apropriācijas izmaiņas, 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daļas 1. punktā minētajā skaitliskajā un procentuālajā ierobežojumā neierēķina no budžeta resora "74. Gadskārtējā valsts budžeta izpildes procesā pārdalāmais finansējums" pārdalītos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Nr.421 19.punkta un 19.</w:t>
            </w:r>
            <w:r w:rsidR="00000000" w:rsidRPr="00000000" w:rsidDel="00000000">
              <w:rPr>
                <w:vertAlign w:val="superscript"/>
                <w:rtl w:val="0"/>
              </w:rPr>
              <w:t xml:space="preserve">1</w:t>
            </w:r>
            <w:r w:rsidR="00000000" w:rsidRPr="00000000" w:rsidDel="00000000">
              <w:rPr>
                <w:rtl w:val="0"/>
              </w:rPr>
              <w:t xml:space="preserve"> punkta redakcijas šobrīd ir identiskas (tehniski kļūda), tādēļ nepieciešami precizējumi, t.i., noteikumu Nr.421 19.punkts paliek šobrīd spēkā esošajā redakcijā: “</w:t>
            </w:r>
            <w:r w:rsidR="00000000" w:rsidRPr="00000000" w:rsidDel="00000000">
              <w:rPr>
                <w:i w:val="1"/>
                <w:rtl w:val="0"/>
              </w:rPr>
              <w:t xml:space="preserve">19. Ja ministrijas pieprasījums atbilst šo noteikumu prasībām un par pieprasījumu nav nepieciešams Ministru kabineta vai Saeimas Budžeta un finanšu (nodokļu) komisijas saskaņojums, finanšu ministrs rīkojumu par apropriācijas izmaiņām izdod 10 darbdienu laikā.</w:t>
            </w:r>
            <w:r w:rsidR="00000000" w:rsidRPr="00000000" w:rsidDel="00000000">
              <w:rPr>
                <w:rtl w:val="0"/>
              </w:rPr>
              <w:t xml:space="preserve">” Tas nozīmē, ka pašā noteikumu projektā tam nav jāparādās, jo izmaiņas attiecībā uz noteikumu Nr.421 19.punktu netiek paredzētas. Izmaiņas ir papildinot noteikumus ar jaunu 19.</w:t>
            </w:r>
            <w:r w:rsidR="00000000" w:rsidRPr="00000000" w:rsidDel="00000000">
              <w:rPr>
                <w:vertAlign w:val="superscript"/>
                <w:rtl w:val="0"/>
              </w:rPr>
              <w:t xml:space="preserve">1</w:t>
            </w:r>
            <w:r w:rsidR="00000000" w:rsidRPr="00000000" w:rsidDel="00000000">
              <w:rPr>
                <w:rtl w:val="0"/>
              </w:rPr>
              <w:t xml:space="preserve"> punktu šādā redakcijā: "19.</w:t>
            </w:r>
            <w:r w:rsidR="00000000" w:rsidRPr="00000000" w:rsidDel="00000000">
              <w:rPr>
                <w:vertAlign w:val="superscript"/>
                <w:rtl w:val="0"/>
              </w:rPr>
              <w:t xml:space="preserve">1</w:t>
            </w:r>
            <w:r w:rsidR="00000000" w:rsidRPr="00000000" w:rsidDel="00000000">
              <w:rPr>
                <w:rtl w:val="0"/>
              </w:rPr>
              <w:t xml:space="preserve"> Veicot šajā sadaļā minētās apropriācijas izmaiņas, 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daļas 1. punktā minētajā skaitliskajā un procentuālajā ierobežojumā neierēķina no budžeta resora "74. Gadskārtējā valsts budžeta izpildes procesā pārdalāmais finansējums" pārdalītos līdzekļus." Lūdzam atbilstīgi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Pašvaldība līdzekļus var pieprasīt valsts pamatbudžeta apropriācijās neparedzētiem izdevumiem katastrofu, dabas stihiju un ugunsgrēku seku novēršanai, to radīto zaudējumu kompensēšanai pašvaldību īpašumā vai valdījumā esošajiem infrastruktūras objektiem, kā arī likumos un Ministru kabineta tiesību aktos noteiktiem neparedzētiem gadījumiem. Pašvaldība vienas darba dienas laikā Vides aizsardzības un reģionālās attīstības ministrijai sniedz operatīvo informāciju par neparedzētu gadījumu, norādot datumu vai laika periodu, iemeslu (piemēram, katastrofa, dabas stihija, ugunsgrēks) un precīzu adresi vai teritoriju. Pašvaldība, sagatavojot pieprasījumu par izdevumu kompensēšanu no valsts pamatbudžeta no līdzekļiem neparedzētiem izdevumiem, ir atbildīga par pilnīgas un patiesas informācijas un dokumentu iesniegšanu. Pašvaldība, iesniedzot pieprasījumu neparedzētiem izdevumiem, aizpilda pieteikumu finanšu līdzekļu pieprasīšanai no programmas "Līdzekļi neparedzētiem gadījumiem" (</w:t>
            </w:r>
            <w:r w:rsidR="00000000" w:rsidRPr="00000000" w:rsidDel="00000000">
              <w:rPr>
                <w:rtl w:val="0"/>
              </w:rPr>
              <w:t xml:space="preserve">5.</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noteikumu projekta 46. punktā noteikto termiņu, kas paredz, ka pašvaldība vienas darba dienas laikā Vides aizsardzības un reģionālās attīstības ministrijai sniedz operatīvo informāciju par neparedzētu gadījumu. Vēršam uzmanību, ka pašvaldības lielu stihisku nelaimju gadījumos var nepaspēt sniegt informāciju par neparedzēto gadījumu minētajā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w:t>
    </w:r>
    <w:r>
      <w:br/>
    </w:r>
    <w:r w:rsidR="00000000" w:rsidRPr="00000000" w:rsidDel="00000000">
      <w:rPr>
        <w:rtl w:val="0"/>
      </w:rPr>
      <w:t xml:space="preserve">Izdrukāts 09.05.2024.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w:t>
    </w:r>
    <w:r>
      <w:br/>
    </w:r>
    <w:r w:rsidR="00000000" w:rsidRPr="00000000" w:rsidDel="00000000">
      <w:rPr>
        <w:rtl w:val="0"/>
      </w:rPr>
      <w:t xml:space="preserve">Izdrukāts 09.05.2024.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Atzinumi_24-TA-251.docx</dc:title>
</cp:coreProperties>
</file>

<file path=docProps/custom.xml><?xml version="1.0" encoding="utf-8"?>
<Properties xmlns="http://schemas.openxmlformats.org/officeDocument/2006/custom-properties" xmlns:vt="http://schemas.openxmlformats.org/officeDocument/2006/docPropsVTypes"/>
</file>