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2012. gada 14. augusta noteikumos Nr. 557 "Noteikumi par apmācību pirmās palīdzības sniegšanā" (Latvijas Vēstnesis, 2012, 136. nr.; 2016, 21. nr.; 2021, 185. nr.; 2023, 112.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54.14. apakšpunktu. Tajā paredzēts, ka Dienests slēdz vienošanos ar citu valsts informācijas sistēmu turētājiem vai pārziņiem par datu automātisku apmaiņu tiešsaistē starp informācijas sistēmu un citām valsts informācijas sistēmām, izmantojot valsts informācijas sistēmu savietotāju.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norādīt, ka pašā valsts informācijas sistēmu savietotājā nav paredzama vienošanās slēgšana. Datu izplatīšanas un pārvaldības platformas noteikumu projekta (22-TA-2640) 31.punkts nosaka, ka datu saņēmējs, lai nodrošinātu datu apriti, izmantojot Datu izplatīšanas un pārvaldības platformu, par datu (tajā skaitā personas datu) aprites apjomu un to saņemšanas nosacījumiem vienojas ar Datu devēju, izmantojot Valsts informācijas resursu, sistēmu un sadarbspējas informācijas sistēmā (VIRSIS) pieejamo funkcionalitāti. Tātad šis jaunais regulējums nodrošinās tiesisko regulējumu vienošanās slēgšanai VIRSIS.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vienošanās slēgšanas iespēja kā tāda ir atrunāta Valsts pārvaldes iekārtas likuma 54. panta ceturtajā daļā, un no juridiskās tehniskas viedokļa nav nepieciešams to atrunāt zemākos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apliecināt, ka uzturēšanas ikgadējie izdevumi atbilst Ministru kabineta 2020. gada 7. janvāra rīkojuma Nr. 11 "Par informācijas sabiedrības attīstības pamatnostādņu ieviešanu publiskās pārvaldes informācijas sistēmu jomā (mērķarhitektūras 52.0. versija)" 5. punktam. (Proti, ka šajā rīkojumā norādītajā naudas summā ietilpst anotācijā norādītā summa.)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06.10.2023. 10.25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06.10.2023. 10.25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Atzinumi_23-TA-2034.docx</dc:title>
</cp:coreProperties>
</file>

<file path=docProps/custom.xml><?xml version="1.0" encoding="utf-8"?>
<Properties xmlns="http://schemas.openxmlformats.org/officeDocument/2006/custom-properties" xmlns:vt="http://schemas.openxmlformats.org/officeDocument/2006/docPropsVTypes"/>
</file>