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robežsardzes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ir norādīts, ka atsauce uz Valsts robežsardzes likuma 5. panta otro daļu ir izslēgta, projekts joprojām ietver regulējumu, kas paredz, ka personas datu apstrāde tiks veikta Valsts robežsardzes likuma 5. panta otrajā daļā minēto uzdevumu izpildes nolūkos (</w:t>
            </w:r>
            <w:r w:rsidR="00000000" w:rsidRPr="00000000" w:rsidDel="00000000">
              <w:rPr>
                <w:i w:val="1"/>
                <w:rtl w:val="0"/>
              </w:rPr>
              <w:t xml:space="preserve">robežsardze pilda arī citus normatīvajos aktos noteiktos uzdevumus</w:t>
            </w:r>
            <w:r w:rsidR="00000000" w:rsidRPr="00000000" w:rsidDel="00000000">
              <w:rPr>
                <w:rtl w:val="0"/>
              </w:rPr>
              <w:t xml:space="preserve">), kas (nenoteikts, vispārīgs personas datu apstrādes nolūks), savukārt, ir pretrunā personas datu apstrādes principiem. Ņemot vērā minēto, lūdzam izslēgt atsauci uz Valsts robežsardzes likuma 5. 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w:t>
    </w:r>
    <w:r>
      <w:br/>
    </w:r>
    <w:r w:rsidR="00000000" w:rsidRPr="00000000" w:rsidDel="00000000">
      <w:rPr>
        <w:rtl w:val="0"/>
      </w:rPr>
      <w:t xml:space="preserve">Izdrukāts 21.07.2023. 19.59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w:t>
    </w:r>
    <w:r>
      <w:br/>
    </w:r>
    <w:r w:rsidR="00000000" w:rsidRPr="00000000" w:rsidDel="00000000">
      <w:rPr>
        <w:rtl w:val="0"/>
      </w:rPr>
      <w:t xml:space="preserve">Izdrukāts 21.07.2023. 19.59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Atzinumi_22-TA-243.docx</dc:title>
</cp:coreProperties>
</file>

<file path=docProps/custom.xml><?xml version="1.0" encoding="utf-8"?>
<Properties xmlns="http://schemas.openxmlformats.org/officeDocument/2006/custom-properties" xmlns:vt="http://schemas.openxmlformats.org/officeDocument/2006/docPropsVTypes"/>
</file>