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normatīvais regulējums neuzliek par pienākumu ministrijām obligāti veikt tiesību aktu pēcpārbaudes ietekmes (turpmāk – ex-post) izvērtēšanu, vēršam uzmanību, ka tiesību aktu ex-post izvērtēšana ir viens no labas pārvaldības principiem, kas ļauj izvērtēt konkrētā tiesību akta ietekmi uz mērķa sasniegšanu un dažādām sabiedrības mērķa grupām, to labklājību, drošību un veselību, uz tautsaimniecības attīstību, uz administratīvo slogu. Ex-post novērtējuma rezultāti savukārt kalpo par pamatu lēmuma pieņemšanai par tiesību akta īstenošanas turpināšanu, pārskatīšanu vai jauna normatīvā regulējuma izstrādi, tādējādi uzlabojot tiesiskā regulējuma kvalitāti, aktualitāti un efektivitāti. Ietekmes novērtējums var kalpot arī par pamatu jaunām iniciatīvām, lai sekmētu konkrētā regulējuma īstenošanos. Tiesību aktu īstenošanas uzraudzībai būtu jānotiek regulāri, uzkrājot pamatojošos datus un informāciju, lai varētu izvērtēt to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tiesību aktu ex-post izvērtēšanas ietekmes veikšanas prakse Latvijā nav bijusi attīstīta, kas starptautiskā līmenī tiek atzīta par neefektīvas pārvaldības pazīmi. Lai uzlabotu tiesību aktu izstrādes un īstenošanas kvalitāti un efektivitāti, saskaņā ar labas pārvaldības principiem, Valsts kanceleja šobrīd aktīvi strādā pie tiesību aktu izvērtēšanas prakses iedzīvināšanas un attīstīšanas, gan izstrādājot metodiku tiesību aktu ex-post ietekmes izvērtēšanā, gan īstenojot vairākus pilotprojektus, gan meklējot iespējas novērtēšanas prasmju stiprināšanai pašā valsts pārvaldē. Iecerēts, ka 2025. gada 1.pusē darbs pie tiesību aktu ex-post ietekmes metodikas izstrādes tiks pabeigts, savukārt 2025.gada otrajā pusgadā tiks īstenotas ministriju speciālistu apmācības, nodrošinot atbalstu normatīvo aktu izstrādātājiem un īstenotājiem tiesību aktu ex-post ietekmes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likumprojekts vērtējams kā regulējums ar augstu ietekmes līmeni, ņemot vērā tā būtisko ietekmi uz cilvēku dzīves vidi, drošību un labbūtību, līdz ar to atkārtoti rosinām apsvērt iespēju veikt likuma ex-post ietekmes novērtēšanu, pirmkārt un galvenokārt, lai saprastu, vai likums efektīvi risina problēmjautājumus, kuru dēļ tas tika izstrādāts, un sasniedz savus mērķus, vienlaikus dodot savu pienesumu labas pārvaldības stiprināšanā.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 2024. gada Valsts kanceleja sniedz atbalstu (finansiālu un metodisku) nozaru ministrijām tiesību aktu ar augstu ietekmes līmeni ex-post izvērtējuma veikšanai. Šāds atbalsts tiks sniegts arī turpmākajos gados, attīstot tiesību aktu ex-post izvērtējuma veikšanas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administratīvās izmaksas tiek vērtētas un aprēķinātas par tiesību aktā iekļautiem pienākumiem sniegt informāciju vai arī par atbilstību prasībām. Savukārt valsts institūciju funkciju izmaiņas ir norādāmas anotācijas 7. sadaļas 7.4.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lūdzu veikt korekcijas anotācijā informāciju par funkciju izmaiņām norādot 7.4.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Ministru kabineta 2021. gada 7. septembra noteikumu Nr. 617 “Tiesību akta projekta sākotnējās ietekmes izvērtēšanas kārtība” 16. punkts nosaka, ka administratīvās izmaksas fiziskām un juridiskām personām, valsts un pašvaldību institūcijām, aprēķina, sākot no viena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nosacījumu, kā arī to, ka administratīvo izmaksu monetārā novērtējuma sadaļā nav iekļauts aprēķins par tiesību aktā noteiktiem informācijas sniegšanas pienākumiem, nav pamatojuma apgalvojumam, ka sloga izmaiņas nav būtiskas.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pamatotu skaidrojumu, ja objektīvu iemeslu dēļ nav iespējams noteikt kādu rādītāju aprēķinu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tiesību akta sākotnējās ietekmes novērtēšanai un novērtējuma ziņojuma sagatavošanai vienotajā TAP portālā pieejamas: Ministru kabineta tīmkeļvietnē -https://www.mk.gov.lv/lv/media/16905/download?attachment.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29.01.2025. 14.37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29.01.2025. 14.37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